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A59" w:rsidRPr="004C6156" w:rsidRDefault="00195A59" w:rsidP="00195A5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4C6156">
        <w:rPr>
          <w:rFonts w:ascii="Times New Roman" w:hAnsi="Times New Roman" w:cs="Times New Roman"/>
          <w:b/>
          <w:bCs/>
          <w:sz w:val="28"/>
          <w:szCs w:val="28"/>
        </w:rPr>
        <w:t>Статья 353. Выдача исполнительного листа</w:t>
      </w:r>
    </w:p>
    <w:bookmarkEnd w:id="0"/>
    <w:p w:rsidR="00195A59" w:rsidRPr="00195A59" w:rsidRDefault="00195A59" w:rsidP="00195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5A59" w:rsidRPr="00195A59" w:rsidRDefault="00195A59" w:rsidP="00195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1. Исполнительный лист выдается судом, рассмотревшим административное дело в первой инстанции, вне зависимости от того, суд какой инстанции принял судебный акт, на основании которого выдается исполнительный лист.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2. Исполнительный лист выдается судом после вступления судебного акта в законную силу, а в случае, если судебный акт подлежит немедленному исполнению или обращен судом к немедленному исполнению, - после принятия такого судебного акта или обращения его к немедленному исполнению.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3. Исполнительный лист выдается по заявлению лица, в пользу которого принят судебный акт, или по его ходатайству направляется для исполнения непосредственно судом. Исполнительный лист на взыскание денежных сре</w:t>
      </w:r>
      <w:proofErr w:type="gramStart"/>
      <w:r w:rsidRPr="00195A59">
        <w:rPr>
          <w:rFonts w:ascii="Times New Roman" w:hAnsi="Times New Roman" w:cs="Times New Roman"/>
          <w:sz w:val="28"/>
          <w:szCs w:val="28"/>
        </w:rPr>
        <w:t>дств в д</w:t>
      </w:r>
      <w:proofErr w:type="gramEnd"/>
      <w:r w:rsidRPr="00195A59">
        <w:rPr>
          <w:rFonts w:ascii="Times New Roman" w:hAnsi="Times New Roman" w:cs="Times New Roman"/>
          <w:sz w:val="28"/>
          <w:szCs w:val="28"/>
        </w:rPr>
        <w:t>оход бюджета (в том числе на взыскание государственной пошлины) направляется судом в налоговый орган, иной уполномоченный государственный орган по месту нахождения должника-организации или по месту жительства должника - физического лица.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195A59">
        <w:rPr>
          <w:rFonts w:ascii="Times New Roman" w:hAnsi="Times New Roman" w:cs="Times New Roman"/>
          <w:sz w:val="28"/>
          <w:szCs w:val="28"/>
        </w:rPr>
        <w:t>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вместе с копией соответствующего судебного акта направляется судом в орган, уполномоченный в соответствии с бюджетным законодательством исполнять решение о присуждении компенсации, не позднее следующего дня после принятия решения суда в окончательной форме независимо от наличия ходатайства</w:t>
      </w:r>
      <w:proofErr w:type="gramEnd"/>
      <w:r w:rsidRPr="00195A59">
        <w:rPr>
          <w:rFonts w:ascii="Times New Roman" w:hAnsi="Times New Roman" w:cs="Times New Roman"/>
          <w:sz w:val="28"/>
          <w:szCs w:val="28"/>
        </w:rPr>
        <w:t xml:space="preserve"> об этом взыскателя. Такой исполнительный лист должен содержать реквизиты банковского счета взыскателя, на который должны быть перечислены средства, подлежащие взысканию.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3.2.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взыскателе: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"/>
      <w:bookmarkEnd w:id="1"/>
      <w:proofErr w:type="gramStart"/>
      <w:r w:rsidRPr="00195A59">
        <w:rPr>
          <w:rFonts w:ascii="Times New Roman" w:hAnsi="Times New Roman" w:cs="Times New Roman"/>
          <w:sz w:val="28"/>
          <w:szCs w:val="28"/>
        </w:rPr>
        <w:t>1) для физических лиц - один из идентификаторов (страховой номер индивидуального лицевого счета; идентификационный номер налогоплательщика;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средства), для индивидуального предпринимателя также - дата и место его государственной регистрации в качестве индивидуального предпринимателя, идентификационный номер налогоплательщика;</w:t>
      </w:r>
      <w:proofErr w:type="gramEnd"/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2) для юридических лиц - идентификационный номер налогоплательщика.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 xml:space="preserve">3.3. При отсутствии возможности указать сведения, предусмотренные </w:t>
      </w:r>
      <w:hyperlink w:anchor="Par8" w:history="1">
        <w:r w:rsidRPr="00195A59">
          <w:rPr>
            <w:rFonts w:ascii="Times New Roman" w:hAnsi="Times New Roman" w:cs="Times New Roman"/>
            <w:sz w:val="28"/>
            <w:szCs w:val="28"/>
          </w:rPr>
          <w:t>пунктом 1 части 3.2</w:t>
        </w:r>
      </w:hyperlink>
      <w:r w:rsidRPr="00195A59">
        <w:rPr>
          <w:rFonts w:ascii="Times New Roman" w:hAnsi="Times New Roman" w:cs="Times New Roman"/>
          <w:sz w:val="28"/>
          <w:szCs w:val="28"/>
        </w:rPr>
        <w:t xml:space="preserve"> настоящей статьи, лицо, участвующее в деле, вправе ходатайствовать об истребовании их судом. В данном случае, а также в случаях, если исполнительный </w:t>
      </w:r>
      <w:r w:rsidRPr="00195A59">
        <w:rPr>
          <w:rFonts w:ascii="Times New Roman" w:hAnsi="Times New Roman" w:cs="Times New Roman"/>
          <w:sz w:val="28"/>
          <w:szCs w:val="28"/>
        </w:rPr>
        <w:lastRenderedPageBreak/>
        <w:t xml:space="preserve">лист на взыскание денежных средств направляется судом для исполнения без заявления или ходатайства лица, участвующего в деле, сведения, предусмотренные </w:t>
      </w:r>
      <w:hyperlink w:anchor="Par8" w:history="1">
        <w:r w:rsidRPr="00195A59">
          <w:rPr>
            <w:rFonts w:ascii="Times New Roman" w:hAnsi="Times New Roman" w:cs="Times New Roman"/>
            <w:sz w:val="28"/>
            <w:szCs w:val="28"/>
          </w:rPr>
          <w:t>пунктом 1 части 3.2</w:t>
        </w:r>
      </w:hyperlink>
      <w:r w:rsidRPr="00195A59">
        <w:rPr>
          <w:rFonts w:ascii="Times New Roman" w:hAnsi="Times New Roman" w:cs="Times New Roman"/>
          <w:sz w:val="28"/>
          <w:szCs w:val="28"/>
        </w:rPr>
        <w:t xml:space="preserve"> настоящей статьи, запрашиваются судом. При этом срок ответа на запрос составляет не более пяти дней со дня поступления соответствующего запроса в федеральный орган исполнительной власти, орган государственного внебюджетного фонда, в распоряжении которых находятся запрашиваемые сведения.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4. По заявлению лица, в пользу которого принят судебный акт, исполнительный лист может направляться судом на исполнение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5.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по заявлению взыскателя, должна прилагаться заверенная судом в установленном порядке копия судебного акта, для исполнения которого выдан исполнительный лист. Исполнительный лист вместе с копией соответствующего судебного акта может направляться судом на исполнение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6. Если настоящей статьей не установлено иное, по каждому судебному акту выдается один исполнительный лист.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195A59">
        <w:rPr>
          <w:rFonts w:ascii="Times New Roman" w:hAnsi="Times New Roman" w:cs="Times New Roman"/>
          <w:sz w:val="28"/>
          <w:szCs w:val="28"/>
        </w:rPr>
        <w:t>В случаях, если судебный акт принят в пользу нескольких административных истцов или против нескольких административных ответчиков либо если исполнение должно быть произведено в различных местах, суд по ходатайству взыскателя выдает несколько исполнительных листов с точным указанием в каждом из них места исполнения или той части судебного акта, которая подлежит исполнению по данному исполнительному листу.</w:t>
      </w:r>
      <w:proofErr w:type="gramEnd"/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 xml:space="preserve">8. Исполнительный лист оформляется в соответствии с требованиями, установленными Федеральным </w:t>
      </w:r>
      <w:hyperlink r:id="rId5" w:history="1">
        <w:r w:rsidRPr="00195A5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95A59">
        <w:rPr>
          <w:rFonts w:ascii="Times New Roman" w:hAnsi="Times New Roman" w:cs="Times New Roman"/>
          <w:sz w:val="28"/>
          <w:szCs w:val="28"/>
        </w:rPr>
        <w:t xml:space="preserve"> от 2 октября 2007 года N 229-ФЗ "Об исполнительном производстве", путем заполнения бланка исполнительного листа, форма которого утверждается Правительством Российской Федерации. Исполнительный лист подписывается судьей и заверяется гербовой печатью суда.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9. Исполнительный лист может оформляться в виде электронного документа путем заполнения формата исполнительного листа, утвержденного Правительством Российской Федерации, и подписания его усиленной квалифицированной электронной подписью.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195A59">
        <w:rPr>
          <w:rFonts w:ascii="Times New Roman" w:hAnsi="Times New Roman" w:cs="Times New Roman"/>
          <w:sz w:val="28"/>
          <w:szCs w:val="28"/>
        </w:rPr>
        <w:t xml:space="preserve">Если судебный акт предусматривает обращение взыскания на средства бюджетов бюджетной системы Российской Федерации, к исполнительному листу, </w:t>
      </w:r>
      <w:r w:rsidRPr="00195A59">
        <w:rPr>
          <w:rFonts w:ascii="Times New Roman" w:hAnsi="Times New Roman" w:cs="Times New Roman"/>
          <w:sz w:val="28"/>
          <w:szCs w:val="28"/>
        </w:rPr>
        <w:lastRenderedPageBreak/>
        <w:t>направляемому судом на исполнение по ходатайству взыскателя или самим взыскателем, должна прилагаться заверенная судом в установленном порядке копия судебного акта, для исполнения которого выдан исполнительный лист, а также заявление взыскателя с указанием реквизитов банковского счета взыскателя, на который должны быть перечислены средства, подлежащие взысканию.</w:t>
      </w:r>
      <w:proofErr w:type="gramEnd"/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 xml:space="preserve">10.1. Выдача судебного приказа для исполнения осуществляется по правилам, предусмотренным </w:t>
      </w:r>
      <w:hyperlink r:id="rId6" w:history="1">
        <w:r w:rsidRPr="00195A59">
          <w:rPr>
            <w:rFonts w:ascii="Times New Roman" w:hAnsi="Times New Roman" w:cs="Times New Roman"/>
            <w:sz w:val="28"/>
            <w:szCs w:val="28"/>
          </w:rPr>
          <w:t>статьей 123.8</w:t>
        </w:r>
      </w:hyperlink>
      <w:r w:rsidRPr="00195A59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195A59" w:rsidRPr="00195A59" w:rsidRDefault="00195A59" w:rsidP="00195A5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A59">
        <w:rPr>
          <w:rFonts w:ascii="Times New Roman" w:hAnsi="Times New Roman" w:cs="Times New Roman"/>
          <w:sz w:val="28"/>
          <w:szCs w:val="28"/>
        </w:rPr>
        <w:t>11. Исполнительный лист, выданный до вступления в законную силу судебного акта, за исключением случаев немедленного исполнения, является ничтожным и подлежит отзыву судом, принявшим судебный акт.</w:t>
      </w:r>
    </w:p>
    <w:p w:rsidR="00C76713" w:rsidRDefault="00C76713"/>
    <w:sectPr w:rsidR="00C76713" w:rsidSect="00FE5E04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A59"/>
    <w:rsid w:val="00195A59"/>
    <w:rsid w:val="004C6156"/>
    <w:rsid w:val="00C7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EFF29306D6A87E21DE6FC13CC6B67F9ECD807F62E91F3CCCE9CFDF1E2DE8B1E896FF93ABDBDB912484F6F516DA8C7CADD196F5RAICQ" TargetMode="External"/><Relationship Id="rId5" Type="http://schemas.openxmlformats.org/officeDocument/2006/relationships/hyperlink" Target="consultantplus://offline/ref=EBEFF29306D6A87E21DE6FC13CC6B67F9ECD807F66E81F3CCCE9CFDF1E2DE8B1E896FF9AABD08FC669DAAFA65191807CB0CD97F6BBA0C59FR4I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Светлана Борисовна</dc:creator>
  <cp:lastModifiedBy>Макарова Светлана Борисовна</cp:lastModifiedBy>
  <cp:revision>2</cp:revision>
  <dcterms:created xsi:type="dcterms:W3CDTF">2019-12-23T16:08:00Z</dcterms:created>
  <dcterms:modified xsi:type="dcterms:W3CDTF">2019-12-23T16:11:00Z</dcterms:modified>
</cp:coreProperties>
</file>