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27" w:rsidRPr="00395D0E" w:rsidRDefault="00006827" w:rsidP="004255F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D0E">
        <w:rPr>
          <w:rFonts w:ascii="Times New Roman" w:hAnsi="Times New Roman" w:cs="Times New Roman"/>
          <w:b/>
          <w:sz w:val="28"/>
          <w:szCs w:val="28"/>
        </w:rPr>
        <w:t>Итоги осуществления Управлением Федерального казначейства</w:t>
      </w:r>
    </w:p>
    <w:p w:rsidR="00006827" w:rsidRPr="00395D0E" w:rsidRDefault="00006827" w:rsidP="004255F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D0E">
        <w:rPr>
          <w:rFonts w:ascii="Times New Roman" w:hAnsi="Times New Roman" w:cs="Times New Roman"/>
          <w:b/>
          <w:sz w:val="28"/>
          <w:szCs w:val="28"/>
        </w:rPr>
        <w:t>по Московской области анализа исполнения бюджетных полномочий</w:t>
      </w:r>
    </w:p>
    <w:p w:rsidR="000F13EC" w:rsidRPr="00395D0E" w:rsidRDefault="00006827" w:rsidP="004255F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D0E">
        <w:rPr>
          <w:rFonts w:ascii="Times New Roman" w:hAnsi="Times New Roman" w:cs="Times New Roman"/>
          <w:b/>
          <w:sz w:val="28"/>
          <w:szCs w:val="28"/>
        </w:rPr>
        <w:t>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администраций), за 2019 год</w:t>
      </w:r>
    </w:p>
    <w:p w:rsidR="00006827" w:rsidRPr="00395D0E" w:rsidRDefault="00006827" w:rsidP="003047E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843"/>
        <w:gridCol w:w="1842"/>
        <w:gridCol w:w="1808"/>
      </w:tblGrid>
      <w:tr w:rsidR="00395D0E" w:rsidRPr="00395D0E" w:rsidTr="003E66EC">
        <w:trPr>
          <w:trHeight w:val="1551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395D0E" w:rsidRDefault="004F1C72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D0E">
              <w:rPr>
                <w:rFonts w:ascii="Times New Roman" w:hAnsi="Times New Roman"/>
                <w:b/>
                <w:sz w:val="24"/>
                <w:szCs w:val="24"/>
              </w:rPr>
              <w:t xml:space="preserve">Ссылка на № </w:t>
            </w:r>
            <w:proofErr w:type="gramStart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/п Плана УФК</w:t>
            </w:r>
            <w:r w:rsidR="000F13EC" w:rsidRPr="00395D0E">
              <w:rPr>
                <w:rFonts w:ascii="Times New Roman" w:hAnsi="Times New Roman"/>
                <w:b/>
                <w:sz w:val="24"/>
                <w:szCs w:val="24"/>
              </w:rPr>
              <w:t xml:space="preserve"> о проведении </w:t>
            </w:r>
            <w:r w:rsidR="000F13EC" w:rsidRPr="00395D0E">
              <w:rPr>
                <w:rFonts w:ascii="Times New Roman" w:hAnsi="Times New Roman"/>
                <w:b/>
                <w:sz w:val="24"/>
                <w:szCs w:val="24"/>
              </w:rPr>
              <w:br/>
              <w:t>анализа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395D0E" w:rsidRDefault="006E1A2F" w:rsidP="007146C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Наименование органа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395D0E" w:rsidRDefault="00006827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Плановые сроки проведения анализа</w:t>
            </w:r>
            <w:r w:rsidRPr="00395D0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(с </w:t>
            </w:r>
            <w:proofErr w:type="spellStart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мм</w:t>
            </w:r>
            <w:proofErr w:type="gramStart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.г</w:t>
            </w:r>
            <w:proofErr w:type="gramEnd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ггг</w:t>
            </w:r>
            <w:proofErr w:type="spellEnd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5D0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по </w:t>
            </w:r>
            <w:proofErr w:type="spellStart"/>
            <w:r w:rsidR="000F13EC" w:rsidRPr="00395D0E">
              <w:rPr>
                <w:rFonts w:ascii="Times New Roman" w:hAnsi="Times New Roman"/>
                <w:b/>
                <w:sz w:val="24"/>
                <w:szCs w:val="24"/>
              </w:rPr>
              <w:t>мм.гггг</w:t>
            </w:r>
            <w:proofErr w:type="spellEnd"/>
            <w:r w:rsidR="000F13EC" w:rsidRPr="00395D0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395D0E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Фактические сроки проведения анализа</w:t>
            </w:r>
          </w:p>
          <w:p w:rsidR="000F13EC" w:rsidRPr="00395D0E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D0E">
              <w:rPr>
                <w:rFonts w:ascii="Times New Roman" w:hAnsi="Times New Roman"/>
                <w:b/>
                <w:sz w:val="24"/>
                <w:szCs w:val="24"/>
              </w:rPr>
              <w:t xml:space="preserve">(с </w:t>
            </w:r>
            <w:proofErr w:type="spellStart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чч.мм</w:t>
            </w:r>
            <w:proofErr w:type="gramStart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.г</w:t>
            </w:r>
            <w:proofErr w:type="gramEnd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ггг</w:t>
            </w:r>
            <w:proofErr w:type="spellEnd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5D0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по </w:t>
            </w:r>
            <w:proofErr w:type="spellStart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чч.мм.гггг</w:t>
            </w:r>
            <w:proofErr w:type="spellEnd"/>
            <w:r w:rsidRPr="00395D0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395D0E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D0E">
              <w:rPr>
                <w:rFonts w:ascii="Times New Roman" w:hAnsi="Times New Roman"/>
                <w:b/>
                <w:sz w:val="24"/>
                <w:szCs w:val="24"/>
              </w:rPr>
              <w:t xml:space="preserve">Дата Заключения </w:t>
            </w:r>
            <w:r w:rsidRPr="00395D0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о результатах проведенного </w:t>
            </w:r>
            <w:r w:rsidRPr="00395D0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анализа </w:t>
            </w:r>
          </w:p>
          <w:p w:rsidR="000F13EC" w:rsidRPr="00395D0E" w:rsidRDefault="000F13EC" w:rsidP="00EE2C3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Отдел экономики и потребительского рынка Управления по экономике Администрации муниципального образования «Городской округ Черноголовка»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95D0E">
              <w:rPr>
                <w:rFonts w:ascii="Times New Roman" w:hAnsi="Times New Roman"/>
                <w:sz w:val="24"/>
              </w:rPr>
              <w:t>с 04.2019 по 05.2019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01.04.2019 по</w:t>
            </w:r>
          </w:p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29.05.2019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29.05.2019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Финансово-экономический отдел Администрации городского поселения Лотошино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04.2019 по 05.2019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01.04.2019 по</w:t>
            </w:r>
          </w:p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29.05.2019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29.05.2019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 xml:space="preserve">Финансово-экономический отдел Администрации сельского поселения </w:t>
            </w:r>
            <w:proofErr w:type="spellStart"/>
            <w:r w:rsidRPr="00395D0E">
              <w:rPr>
                <w:szCs w:val="24"/>
              </w:rPr>
              <w:t>Микулинское</w:t>
            </w:r>
            <w:proofErr w:type="spellEnd"/>
            <w:r w:rsidRPr="00395D0E">
              <w:rPr>
                <w:szCs w:val="24"/>
              </w:rPr>
              <w:t xml:space="preserve"> Лотошинского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04.2019 по 05.2019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01.04.2019 по</w:t>
            </w:r>
          </w:p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28.05.2019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28.05.2019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Финансовое управление администрации городского округа Зарайск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04.2019 по 05.2019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01.04.2019 по</w:t>
            </w:r>
          </w:p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27.05.2019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27.05.2019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Отдел экономики и финансов Администрации городского поселения Фряново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04.2019 по 05.2019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01.04.2019 по</w:t>
            </w:r>
          </w:p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29.05.2019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29.05.2019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Администрация городского округа Краснознаменск Московской области (должностное лицо)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04.2019 по 05.2019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 xml:space="preserve">с 01.04.2019 по </w:t>
            </w:r>
          </w:p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27.05.2019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27.05.2019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Главное контрольное управление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04.2019 по 05.2019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01.04.2019 по 27.05.2019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27.05.2019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EE2C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Финансовое управление администрации города Долгопрудного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31.07.2019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31.07.2019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Финансовое управление Администрации городского округа Домодедово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23.07.2019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23.07.2019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Сектор муниципального финансового контроля администрации городского округа Егорьевск 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31.07.2019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31.07.2019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Отдел муниципального финансового контроля Администрации городского округа Жуковский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25.07.2019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25.07.2019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Финансовое управление Администрации городского округа Кашира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30.07.2019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30.07.2019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 xml:space="preserve">Отдел муниципального контроля в сфере благоустройства, сохранности автомобильных дорог, закупок, жилищного фонда и финансов управления экономики, инвестиций, инноваций и </w:t>
            </w:r>
            <w:proofErr w:type="spellStart"/>
            <w:r w:rsidRPr="00395D0E">
              <w:rPr>
                <w:szCs w:val="24"/>
              </w:rPr>
              <w:t>наукограда</w:t>
            </w:r>
            <w:proofErr w:type="spellEnd"/>
            <w:r w:rsidRPr="00395D0E">
              <w:rPr>
                <w:szCs w:val="24"/>
              </w:rPr>
              <w:t xml:space="preserve"> администрации городского округа Королев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24.07.2019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24.07.2019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Отдел внутреннего муниципального финансового контроля Администрации городского округа Котельники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17.07.2019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17.07.2019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 xml:space="preserve">Администрация муниципального образования городской округ </w:t>
            </w:r>
            <w:proofErr w:type="spellStart"/>
            <w:r w:rsidRPr="00395D0E">
              <w:rPr>
                <w:szCs w:val="24"/>
              </w:rPr>
              <w:t>Лосино</w:t>
            </w:r>
            <w:proofErr w:type="spellEnd"/>
            <w:r w:rsidRPr="00395D0E">
              <w:rPr>
                <w:szCs w:val="24"/>
              </w:rPr>
              <w:t>-Петровский  Московской области (должностное лицо)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30.07.2019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30.07.2019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Контрольно-ревизионный отдел Администрации Наро-Фоминского городского округа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31.07.2019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31.07.2019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Сектор муниципального контроля отдела экономики и перспективного развития Администрации городского округа Лыткарино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23.07.2019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23.07.2019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Контрольное управление Администрации городского округа Мытищи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17.07.2019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17.07.2019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 xml:space="preserve">Администрация закрытого административно-территориального образования городского округа </w:t>
            </w:r>
            <w:proofErr w:type="gramStart"/>
            <w:r w:rsidRPr="00395D0E">
              <w:rPr>
                <w:szCs w:val="24"/>
              </w:rPr>
              <w:t>Молодёжный</w:t>
            </w:r>
            <w:proofErr w:type="gramEnd"/>
            <w:r w:rsidRPr="00395D0E">
              <w:rPr>
                <w:szCs w:val="24"/>
              </w:rPr>
              <w:t xml:space="preserve"> Московской области (должностное лицо)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06.2019 по 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03.06.2019 по 25.07.2019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25.07.2019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 xml:space="preserve">Сектор муниципального финансового контроля правового управления администрации городского округа </w:t>
            </w:r>
            <w:proofErr w:type="spellStart"/>
            <w:r w:rsidRPr="00395D0E">
              <w:rPr>
                <w:szCs w:val="24"/>
              </w:rPr>
              <w:t>Озёры</w:t>
            </w:r>
            <w:proofErr w:type="spellEnd"/>
            <w:r w:rsidRPr="00395D0E">
              <w:rPr>
                <w:szCs w:val="24"/>
              </w:rPr>
              <w:t xml:space="preserve">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25.09.2019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25.09.2019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Сектор муниципального финансового контроля общего отдела Администрации города Пущино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25.09.2019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25.09.2019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Администрация городского округа Протвино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27.09.2019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27.09.2019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Финансовое управление Администрации городского округа Реутов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26.09.2019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26.09.2019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Сектор внутреннего муниципального финансового контроля Администрации городского округа Рошаль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09.09.2019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09.09.2019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Сектор муниципального контроля Администрации городского округа Серебряные Пруды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09.09.2019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09.09.2019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Администрация городского округа Фрязино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25.09.2019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25.09.2019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Финансовое управление Администрации городского округа Шаховская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27.09.2019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27.09.2019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Финансово-экономическое управление Администрации городского округа Электрогорск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26.09.2019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26.09.2019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Сектор внутреннего муниципального контроля администрации  городского округа Истра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27.09.2019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27.09.2019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Финансовое управление администрации городского округа Луховицы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26.09.2019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26.09.2019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Отдел финансового контроля и муниципальных программ Администрации городского округа Павловский Посад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</w:pPr>
            <w:r w:rsidRPr="00395D0E">
              <w:rPr>
                <w:rFonts w:ascii="Times New Roman" w:hAnsi="Times New Roman"/>
                <w:sz w:val="24"/>
              </w:rPr>
              <w:t>с 08.2019 по 09.2019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01.08.2019 по 25.09.2019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25.09.2019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Администрация закрытого административно-территориального образования городской округ Восход Московской области (должностное лицо)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Администрация городского округа Звездный городок Московской области (должностное лицо)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 xml:space="preserve">Отдел муниципального финансового контроля администрации Коломенского городского округа Московской 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395D0E">
              <w:rPr>
                <w:rFonts w:ascii="Times New Roman" w:hAnsi="Times New Roman"/>
                <w:sz w:val="24"/>
                <w:szCs w:val="20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Администрация сельского поселения Совхоз имени Ленина Ленинского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Финансово-казначейское управление Администрации Одинцовского городского округа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Отдел финансового контроля администрации городского округа Ликино-</w:t>
            </w:r>
            <w:proofErr w:type="spellStart"/>
            <w:r w:rsidRPr="00395D0E">
              <w:rPr>
                <w:szCs w:val="24"/>
              </w:rPr>
              <w:t>Дулёво</w:t>
            </w:r>
            <w:proofErr w:type="spellEnd"/>
            <w:r w:rsidRPr="00395D0E">
              <w:rPr>
                <w:szCs w:val="24"/>
              </w:rPr>
              <w:t xml:space="preserve">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Отдел муниципального контроля Администрации городского округа Чехов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Отдел внутреннего финансового контроля Администрации городского округа Шатура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Администрация городского поселения Сычёво Волоколамского муниципального района Московской области (должностное лицо)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>Финансово-экономическое управление администрации городского поселения Воскресенск Воскресенского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  <w:tr w:rsidR="00395D0E" w:rsidRPr="00395D0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14111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0E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rPr>
                <w:szCs w:val="24"/>
              </w:rPr>
            </w:pPr>
            <w:r w:rsidRPr="00395D0E">
              <w:rPr>
                <w:szCs w:val="24"/>
              </w:rPr>
              <w:t xml:space="preserve">Администрация муниципального образования "Городское поселение </w:t>
            </w:r>
            <w:proofErr w:type="spellStart"/>
            <w:r w:rsidRPr="00395D0E">
              <w:rPr>
                <w:szCs w:val="24"/>
              </w:rPr>
              <w:t>Белоозерский</w:t>
            </w:r>
            <w:proofErr w:type="spellEnd"/>
            <w:r w:rsidRPr="00395D0E">
              <w:rPr>
                <w:szCs w:val="24"/>
              </w:rPr>
              <w:t>" Воскресенского муниципального района (должностное лицо)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pStyle w:val="ad"/>
              <w:jc w:val="center"/>
            </w:pPr>
            <w:r w:rsidRPr="00395D0E">
              <w:t>с 10.2019 по 11.2019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с 01.10.2019 по 27.11.2019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27" w:rsidRPr="00395D0E" w:rsidRDefault="00006827" w:rsidP="004F7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0E">
              <w:rPr>
                <w:rFonts w:ascii="Times New Roman" w:hAnsi="Times New Roman"/>
                <w:sz w:val="24"/>
                <w:szCs w:val="24"/>
              </w:rPr>
              <w:t>27.11.2019</w:t>
            </w:r>
          </w:p>
        </w:tc>
      </w:tr>
    </w:tbl>
    <w:p w:rsidR="00A71AFF" w:rsidRPr="00395D0E" w:rsidRDefault="00A71AFF" w:rsidP="00006827">
      <w:pPr>
        <w:widowControl w:val="0"/>
        <w:autoSpaceDE w:val="0"/>
        <w:autoSpaceDN w:val="0"/>
        <w:adjustRightInd w:val="0"/>
        <w:spacing w:before="240" w:after="12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FE37BA" w:rsidRPr="00395D0E" w:rsidRDefault="000F13EC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D0E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наиболее характерных недостатках, </w:t>
      </w:r>
    </w:p>
    <w:p w:rsidR="000F13EC" w:rsidRPr="00395D0E" w:rsidRDefault="000F13EC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95D0E">
        <w:rPr>
          <w:rFonts w:ascii="Times New Roman" w:hAnsi="Times New Roman" w:cs="Times New Roman"/>
          <w:b/>
          <w:bCs/>
          <w:sz w:val="28"/>
          <w:szCs w:val="28"/>
        </w:rPr>
        <w:t>выявленн</w:t>
      </w:r>
      <w:r w:rsidR="00F51655" w:rsidRPr="00395D0E">
        <w:rPr>
          <w:rFonts w:ascii="Times New Roman" w:hAnsi="Times New Roman" w:cs="Times New Roman"/>
          <w:b/>
          <w:bCs/>
          <w:sz w:val="28"/>
          <w:szCs w:val="28"/>
        </w:rPr>
        <w:t>ых</w:t>
      </w:r>
      <w:proofErr w:type="gramEnd"/>
      <w:r w:rsidR="00F51655" w:rsidRPr="00395D0E">
        <w:rPr>
          <w:rFonts w:ascii="Times New Roman" w:hAnsi="Times New Roman" w:cs="Times New Roman"/>
          <w:b/>
          <w:bCs/>
          <w:sz w:val="28"/>
          <w:szCs w:val="28"/>
        </w:rPr>
        <w:t xml:space="preserve"> по результатам проведенного а</w:t>
      </w:r>
      <w:r w:rsidRPr="00395D0E">
        <w:rPr>
          <w:rFonts w:ascii="Times New Roman" w:hAnsi="Times New Roman" w:cs="Times New Roman"/>
          <w:b/>
          <w:bCs/>
          <w:sz w:val="28"/>
          <w:szCs w:val="28"/>
        </w:rPr>
        <w:t>нализа</w:t>
      </w:r>
    </w:p>
    <w:p w:rsidR="007146C4" w:rsidRPr="00395D0E" w:rsidRDefault="007146C4" w:rsidP="006E1A2F">
      <w:pPr>
        <w:pStyle w:val="aa"/>
        <w:widowControl w:val="0"/>
        <w:autoSpaceDE w:val="0"/>
        <w:autoSpaceDN w:val="0"/>
        <w:adjustRightInd w:val="0"/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DD504E" w:rsidRPr="00395D0E" w:rsidRDefault="00395D0E" w:rsidP="00B63366">
      <w:pPr>
        <w:pStyle w:val="aa"/>
        <w:widowControl w:val="0"/>
        <w:autoSpaceDE w:val="0"/>
        <w:autoSpaceDN w:val="0"/>
        <w:adjustRightInd w:val="0"/>
        <w:spacing w:after="0"/>
        <w:ind w:left="709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95D0E">
        <w:rPr>
          <w:rFonts w:ascii="Times New Roman" w:hAnsi="Times New Roman" w:cs="Times New Roman"/>
          <w:bCs/>
          <w:sz w:val="28"/>
          <w:szCs w:val="28"/>
          <w:u w:val="single"/>
        </w:rPr>
        <w:t>В отношении органа</w:t>
      </w:r>
      <w:r w:rsidR="00CC1D3F" w:rsidRPr="00395D0E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0F13EC" w:rsidRPr="00395D0E">
        <w:rPr>
          <w:rFonts w:ascii="Times New Roman" w:hAnsi="Times New Roman" w:cs="Times New Roman"/>
          <w:bCs/>
          <w:sz w:val="28"/>
          <w:szCs w:val="28"/>
          <w:u w:val="single"/>
        </w:rPr>
        <w:t>госуда</w:t>
      </w:r>
      <w:r w:rsidR="00B63366" w:rsidRPr="00395D0E">
        <w:rPr>
          <w:rFonts w:ascii="Times New Roman" w:hAnsi="Times New Roman" w:cs="Times New Roman"/>
          <w:bCs/>
          <w:sz w:val="28"/>
          <w:szCs w:val="28"/>
          <w:u w:val="single"/>
        </w:rPr>
        <w:t>рственного финансового контроля</w:t>
      </w:r>
    </w:p>
    <w:p w:rsidR="00B63366" w:rsidRPr="00395D0E" w:rsidRDefault="00B63366" w:rsidP="001B5950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1. Недостатки, выявленные в части планирования контрольных мероприятий: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1.1. Недостатки, выявленные в части составления и утверждения программы контрольного мероприятия: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- несоответствие формы и (или) содержания программы контрольного мероприятия установленным требованиям Административного регламента органа контроля (далее – Административный регламент);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- иные недостатки, выявленные в части составления и утверждения программы контрольного мероприятия (в программе контрольного мероприятия ссылка на приказ не соответствует его реквизитам; срок начала проведения контрольного мероприятия не  соответствует сроку, установленному приказом о проведении данного контрольного мероприятия).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1.2. Иные недостатки, выявленные в части планирования контрольных мероприятий (не оформлялись уведомления о проведении контрольных мероприятий, установленные Административным регламентом) и Порядком осуществления органом контроля полномочий по внутреннему государственному финансовому контролю (далее - Порядок)).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 xml:space="preserve">2. Недостатки, выявленные в части проведения контрольных мероприятий: 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2.1. Недостатки, выявленные при составлении документа, подлежащего оформлению по результатам контрольного мероприятия: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 xml:space="preserve">- несоответствие формы и (или) содержания акта проверки установленным </w:t>
      </w:r>
      <w:r w:rsidRPr="00395D0E">
        <w:rPr>
          <w:rFonts w:ascii="Times New Roman" w:hAnsi="Times New Roman" w:cs="Times New Roman"/>
          <w:bCs/>
          <w:sz w:val="28"/>
          <w:szCs w:val="28"/>
        </w:rPr>
        <w:lastRenderedPageBreak/>
        <w:t>требованиям (</w:t>
      </w:r>
      <w:proofErr w:type="gramStart"/>
      <w:r w:rsidRPr="00395D0E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395D0E">
        <w:rPr>
          <w:rFonts w:ascii="Times New Roman" w:hAnsi="Times New Roman" w:cs="Times New Roman"/>
          <w:bCs/>
          <w:sz w:val="28"/>
          <w:szCs w:val="28"/>
        </w:rPr>
        <w:t xml:space="preserve"> вводной части акта проверки не указана в полном объеме информация об объекте контроля, установленная требованиями Административного регламента; акт проверки не подписан руководителем группы проверки, что не соответствует Порядку и Административному регламенту);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- не направление объекту контроля акта проверки, что не соответствует пункту 2 статьи 269.2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2.2. Недостатки, выявленные в части составления и направления представления по результатам контрольного мероприятия:</w:t>
      </w:r>
    </w:p>
    <w:p w:rsidR="00641CBB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95D0E">
        <w:rPr>
          <w:rFonts w:ascii="Times New Roman" w:hAnsi="Times New Roman" w:cs="Times New Roman"/>
          <w:bCs/>
          <w:sz w:val="28"/>
          <w:szCs w:val="28"/>
        </w:rPr>
        <w:t>- несоответствие формы и (или) содержания представления по результатам проверки требованиям, установленным пунктом 2 статьи 270.2 БК РФ (не указана информация о выявленных нарушениях бюджетного законодательства Российской Федерации и иных нормативных правовых актов, регулирующих бюджетные правоотношения, а также соглашений о предоставлении средств их бюджета).</w:t>
      </w:r>
      <w:proofErr w:type="gramEnd"/>
    </w:p>
    <w:p w:rsidR="00395D0E" w:rsidRPr="00395D0E" w:rsidRDefault="00395D0E" w:rsidP="00395D0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5335A9" w:rsidRPr="00395D0E" w:rsidRDefault="00340CF0" w:rsidP="00B63366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95D0E">
        <w:rPr>
          <w:rFonts w:ascii="Times New Roman" w:hAnsi="Times New Roman" w:cs="Times New Roman"/>
          <w:bCs/>
          <w:sz w:val="28"/>
          <w:szCs w:val="28"/>
          <w:u w:val="single"/>
        </w:rPr>
        <w:t>В отношении органов</w:t>
      </w:r>
      <w:r w:rsidR="000F13EC" w:rsidRPr="00395D0E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муни</w:t>
      </w:r>
      <w:r w:rsidR="00B63366" w:rsidRPr="00395D0E">
        <w:rPr>
          <w:rFonts w:ascii="Times New Roman" w:hAnsi="Times New Roman" w:cs="Times New Roman"/>
          <w:bCs/>
          <w:sz w:val="28"/>
          <w:szCs w:val="28"/>
          <w:u w:val="single"/>
        </w:rPr>
        <w:t>ципального финансового контроля</w:t>
      </w:r>
    </w:p>
    <w:p w:rsidR="00B63366" w:rsidRPr="00395D0E" w:rsidRDefault="00B63366" w:rsidP="00340CF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 Недостатки, выявленные в актах, регламентирующих деятельность органа контроля: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1.1. Недостатки, выявленные в Стандарте осуществления внутреннего муниципального финансового контроля (далее – Стандарт):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1.1.1. Отсутствуют утвержденные Стандарты, установленные требованиями пункта 3 статьи 269.2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1.1.2. Несоответствие утвержденного Стандарта Порядку осуществления полномочий органом контроля по внутреннему муниципальному финансовому контролю (далее – Порядок), что противоречит пункту 3 статьи 269.2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1.1.3. Несоответствие утвержденного Стандарта бюджетному законодательству Российской Федерации (Стандарты не предусматривают осуществление производства по делам об административных правонарушениях в порядке, установленном законодательством об административных правонарушениях, что не соответствует требованиям пункта 2 статьи 269.2 БК РФ;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не предусматривают отражение в представлениях и предписаниях нарушений условий контрактов (договоров, соглашений), заключенных в целях исполнения договоров (соглашений) о предоставлении средств из бюджета и муниципальных контрактов, что не соответствует пунктам 2 и 3 статьи 270.2 БК РФ; неверное описание представлений и предписаний, бюджетных мер принуждения, установленных статьями 270.2 и 306.2 БК РФ).</w:t>
      </w:r>
      <w:proofErr w:type="gramEnd"/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1.2. Недостатки, выявленные в Порядке: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1.2.1. Отсутствие утвержденного нормативного правового (правового) акта, регламентирующего порядок осуществления полномочий по внутреннему муниципальному финансовому контролю, установленного пунктом 3 статьи 269.2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1.2.2. Несоответствие утвержденного Порядка бюджетному законодательству Российской Федерации в части некорректного отражения перечня объектов контроля, установленного пунктом 1 статья 266.1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1.2.3. Несоответствие утвержденного Порядка бюджетному законодательству </w:t>
      </w:r>
      <w:r w:rsidRPr="00395D0E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в части отсутствия перечня должностных лиц, уполномоченных принимать решения о проведении контрольного мероприятия, о периодичности их проведения.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1.2.4. Несоответствие утвержденного Порядка бюджетному законодательству Российской Федерации в части: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отсутствия положений о правах и обязанностях должностных лиц органов контроля;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отсутствия положений о правах и обязанностях объектов контроля (их должностных лиц), в том числе по организационно-техническому обеспечению проверок, ревизий и обследований, осуществляемых должностными лицами органов контроля.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1.2.5. Иные недостатки, выявленные в Порядке: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действующий Порядок не внесены изменения в части наименования органа местного самоуправления согласно действующему Уставу муниципального образования городского округа;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395D0E">
        <w:rPr>
          <w:rFonts w:ascii="Times New Roman" w:hAnsi="Times New Roman" w:cs="Times New Roman"/>
          <w:sz w:val="28"/>
          <w:szCs w:val="28"/>
        </w:rPr>
        <w:t>- не предусмотрено отражение в представлениях и предписаниях нарушений условий договоров (соглашений) о предоставлении средств из бюджета,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целей, порядка и условий предоставления кредитов и займов, обеспеченных муниципальными гарантиями, целей, порядка и условий размещения средств бюджета в ценные бумаги объектов контроля, что не соответствует требованиям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пунктов 2 и 3 статьи 270.2 БК РФ;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предусмотрено направление (вручение) объектам контроля копий актов проверок и ревизий, заключений по результатам обследований, что не соответствует положениям пункта 2 статьи 269.2 БК РФ, согласно которым в адрес объектов контроля направляются акты и заключения, а не их копии;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положения Порядка органа контроля не соответствуют Положению об органе внутреннего муниципального финансового контроля;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положения Порядка не предусматривают направление органам и должностным лицам, уполномоченным в соответствии с БК РФ принимать решения о применении бюджетных мер принуждения, уведомлений о применении бюджетных мер принуждения, установленные пунктом 2 статьи 269.2 БК РФ;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положения Порядка не предусматривают осуществление производства по делам об административных правонарушениях в порядке, установленном законодательством об административных правонарушениях, что не соответствует требованиям пункта 2 статьи 269.2 БК РФ;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положениях Порядка по тексту указаны субъекты контроля, которые в соответствии с пунктом 1 статьи 266.1 БК РФ являются объектами контроля;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пункты Порядка противоречат друг другу (пунктом Порядка предусмотрена годовая отчетность о результатах контрольной деятельности в целях своевременности выполнения Плана контрольных мероприятий за отчетный год, при этом в соответствии иным пунктом данного Порядка периодичность составления Плана – полугодие);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в действующем Порядке отсутствует пункт о признании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силу </w:t>
      </w:r>
      <w:r w:rsidRPr="00395D0E">
        <w:rPr>
          <w:rFonts w:ascii="Times New Roman" w:hAnsi="Times New Roman" w:cs="Times New Roman"/>
          <w:sz w:val="28"/>
          <w:szCs w:val="28"/>
        </w:rPr>
        <w:lastRenderedPageBreak/>
        <w:t>ранее изданного Порядка органа контроля, регламентирующего данные положения.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1.3. Недостатки, выявленные в Административном регламенте: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несоответствие утвержденного Административного регламента бюджетному законодательству Российской Федерации (Административный регламент не предусматривает осуществление производства по делам об административных правонарушениях в порядке, установленном законодательством об административных правонарушениях, что не соответствует требованиям пункта 2 статьи 269.2 БК РФ; не предусматривают отражение в представлениях и предписаниях нарушений условий контрактов (договоров, соглашений), заключенных в целях исполнения договоров (соглашений) о предоставлении средств из бюджета и муниципальных контрактов, что не соответствует пунктам 2 и 3 статьи 270.2 БК РФ; не указано на необходимость возврата поступившей жалобы в течение 7 дней со дня её регистрации в соответствии с пунктом 2 статьи 11 Федерального закона от 2 мая 2006 г. № 59-ФЗ «О порядке рассмотрения обращений граждан Российской Федерации»);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несоответствие положений утвержденного Административного регламента положениям Порядка и Стандартов.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1.4. Недостатки, выявленные в Положении об органе муниципального финансового контроля (его структурных подразделениях) (далее – Положение) в части исполнения бюджетных полномочий по муниципальному финансовому контролю: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отсутствие положений, закрепляющих осуществление функции по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установленных  пунктом 1 статьи 269.2 БК РФ;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отсутствие положений, закрепляющих осуществление функции по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заданий, установленных пунктом 1 статьи 269.2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1.5. Недостатки, выявленные в должностных инструкциях сотрудников органа контроля, ответственных за осуществление внутреннего муниципального финансового контроля, в части исполнения бюджетных полномочий по внутреннему муниципальному финансовому контролю: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должностных инструкциях сотрудников органа контроля, ответственных за осуществление внутреннего муниципального финансового контроля, не закреплены полномочия по осуществлению внутреннего муниципального финансового контроля, установленные пунктом 1 статьи 269.2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2. Неисполнение полномочий органов внутреннего муниципального финансового контроля по осуществлению внутреннего муниципального финансового контроля: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не исполнялись полномочия по осуществлению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а также контроля за полнотой и достоверностью отчетности о реализации муниципальных программ, в </w:t>
      </w:r>
      <w:r w:rsidRPr="00395D0E">
        <w:rPr>
          <w:rFonts w:ascii="Times New Roman" w:hAnsi="Times New Roman" w:cs="Times New Roman"/>
          <w:sz w:val="28"/>
          <w:szCs w:val="28"/>
        </w:rPr>
        <w:lastRenderedPageBreak/>
        <w:t>том числе отчетности об исполнении муниципальных заданий, предусмотренные пунктом 1 статьи 269.2 БК РФ и Порядком.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3. Недостатки, выявленные в части планирования контрольных мероприятий: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3.1. Недостатки, выявленные при планировании контрольных мероприятий: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3.1.1. Несоблюдение требований по обеспечению реализации полномочий органа контроля при планировании контрольных мероприятий (за анализируемый период не осуществлялось планирование контрольных мероприятий, предусмотренное пунктом 1 статьи 269.2 БК РФ, Порядком и Стандартами).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3.1.2. Иные недостатки, выявленные в части планирования контрольных мероприятий: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не оформлялись уведомления о проведении контрольных мероприятий и запросы о представлении информации, документов и материалов, установленные Административным регламентом;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уведомления о проведении контрольных мероприятий не соответствуют формам, установленным Порядком, Административным регламентом;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информация, указанная в уведомлении о проведении контрольных мероприятий (проверяемый период, срок проведения проверки), не соответствует информации, указанной в Плане контрольных мероприятий;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уведомлении о проведении контрольного мероприятия указаны неверные реквизиты Порядка.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3.2. Недостатки, выявленные в части составления, утверждения и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исполнением Плана контрольных мероприятий: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3.2.1. Несоблюдение сроков утверждения Плана, установленных Порядком.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3.2.2. Несоответствие формы и (или) содержания Плана контрольных мероприятий  (далее – План) установленным требованиям: 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несоответствие формы Плана контрольных мероприятий установленным требованиям Порядка и Стандартов;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План контрольных мероприятий утвержден не соответствующим Порядку нормативно-правовым документом (постановлением вместо распоряжения);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наименование Плана не соответствует наименованию, установленному Административным регламентом;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периодичность формирования Плана не соответствует Административному регламенту;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Плане отсутствуют сведения об ответственных исполнителях, методе проведения контрольного мероприятия, проверяемый период, предмет контрольного мероприятия, объект проверки, срок проведения контрольного мероприятия, что противоречит Порядку;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Плане содержатся сведения о контрольном мероприятии (ответственные лица, проверочная рабочая группа, вид контрольного мероприятия, ИНН объекта контроля, адрес местонахождения объекта контроля, проверяемый период и т.д.), не предусмотренные Административным регламентом;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в Плане качестве предмета контрольного мероприятия указана своевременность и полнота исполнения объектом контроля выданного представления (предписания) об устранении выявленных по результатам </w:t>
      </w:r>
      <w:r w:rsidRPr="00395D0E">
        <w:rPr>
          <w:rFonts w:ascii="Times New Roman" w:hAnsi="Times New Roman" w:cs="Times New Roman"/>
          <w:sz w:val="28"/>
          <w:szCs w:val="28"/>
        </w:rPr>
        <w:lastRenderedPageBreak/>
        <w:t>контрольного мероприятия нарушений (недостатков), при этом в соответствии с Порядком и Административным регламентом истечение срока исполнения объектами контроля ранее выданных представлений (предписаний) является основанием для проведения внепланового контрольного мероприятия;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Планах указаны субъекты контроля, которые являются объектами контроля в соответствии со статьей 266.1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3.2.3. Несвоевременное внесение изменений в План (в ходе проведения контрольного мероприятия).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4. Недостатки, выявленные при оформлении приказов (иных распорядительных документов) о проведении контрольных мероприятий: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4.1. Не издавался приказ (иной распорядительный документ) о проведении контрольного мероприятия.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4.2. Несоответствие формы и (или) содержания приказа (иного распорядительного документа) о проведении контрольного мероприятия: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форма приказа (постановления) не соответствует требованиям Порядка, Административного регламента (отсутствует информация о сроке, в течение которого оформляется акт (заключение), сведения о должностных лицах и руководителе контрольных мероприятий и т.д.);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приказе дана ссылка на неверный пункт Плана, срок проведения контрольного мероприятия, предмет контрольного мероприятия, установленные Планом;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приказе дана ссылка на неверные реквизиты Порядка;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приказах о проведении контрольных мероприятий установлен срок составления акта (заключения), который не соответствует сроку, установленному Административным регламентом.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5. Недостатки, выявленные в части составления и утверждения программы контрольного мероприятия: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5.1. Не утверждалась программа контрольного мероприятия при проведении контрольного мероприятия, предусмотренная действующим Порядком.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5.2. Несоответствие формы и (или) содержания программы контрольного мероприятия установленным требованиям Порядка (не содержится информация о теме проверки, основании ее проведения).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6. Недостатки, выявленные в части проведения контрольных мероприятий: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6.1. Недостатки, выявленные в части нарушения сроков проведения контрольных мероприятий (отклонение сроков проведения контрольного мероприятия от сроков, указанных в Плане проведения контрольных мероприятий).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6.2. Недостатки, выявленные при составлении документа, подлежащего оформлению по результатам контрольного мероприятия: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6.2.1. Несоблюдение сроков Порядка при составлении документа, подлежащего оформлению по результатам контрольного мероприятия.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6.2.2. Несоответствие формы и (или) содержания документа, подлежащего оформлению по результатам контрольного мероприятия, установленным </w:t>
      </w:r>
      <w:r w:rsidRPr="00395D0E">
        <w:rPr>
          <w:rFonts w:ascii="Times New Roman" w:hAnsi="Times New Roman" w:cs="Times New Roman"/>
          <w:sz w:val="28"/>
          <w:szCs w:val="28"/>
        </w:rPr>
        <w:lastRenderedPageBreak/>
        <w:t>требованиям: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акт проверки не имеет сквозную нумерацию страниц, установленную Порядком;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акт проверки не соответствует Плану в части наименования объекта проверки, предмета проверки, проверяемого периода, срока проведения контрольного мероприятия, цели контрольного мероприятия, ссылки на пункт Плана и его реквизитов;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вводной части акта проверки не указана в полном объеме информация, установленная требованиями Порядка, Административного регламента, Стандарта (отсутствует информация о форме проверки, ссылка на пункт Плана контрольных мероприятий, об объекте контроля, о перечне лицевых счетов, открытых в органах казначейства, фамилии, инициалы и должности лиц, имевших право первой подписи, подписи денежных и расчетных документов в проверяемый период и т.д.);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приложением актов проверок являются копии распоряжений о проведении проверки, при этом согласно Административному регламенту приложениями к акту проверки являются письменные объяснения должностных, материально ответственных лиц объекта контроля, другие материалы, изученные в ходе проверки;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акт проверки не соответствует распоряжению о проведении проверки в части срока проведения проверки, состава проверочной группы;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отсутствие в акте проверки подписи уполномоченного на проведение проверки должностного лица, руководителя группы проверки;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в актах проверки отсутствуют предусмотренные Административным регламентом ссылки на приложения к акту, подтверждающие выявленные нарушения; 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395D0E">
        <w:rPr>
          <w:rFonts w:ascii="Times New Roman" w:hAnsi="Times New Roman" w:cs="Times New Roman"/>
          <w:sz w:val="28"/>
          <w:szCs w:val="28"/>
        </w:rPr>
        <w:t>- в состав проверяющей группы при проведении контрольного мероприятия входил главный бухгалтер Администрации, при этом бухгалтерское обслуживание финансово-хозяйственной деятельности объекта контроля с момента создания  по период проверки осуществлялся бухгалтерией Администрации в соответствии с договором на бухгалтерское обслуживание, что не соответствует Стандартам, в соответствии с которым должностное лицо, уполномоченное на проведение деятельности по контролю при выполнении возложенных задач, должно быть независимым от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объекта контроля и связанных с ним граждан (независимость должностного лица состоит в том, что он не являлся в проверяемом периоде и в период проведения контрольного мероприятия должностным лицом и (или) иным сотрудником объекта контроля, не связан финансовыми отношениями с объектом контроля);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контрольные мероприятия проводились комиссией, состоящей из одного должностного лица, что противоречит Порядку, в соответствии с которым комиссия состоит из не менее двух сотрудников;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отсутствуют отметки о дате составления и подписания акта уполномоченными на проведение контрольных мероприятий сотрудниками, что не соответствует требованиям Порядка и Административного регламента.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6.2.3. Несоблюдение сроков Порядка по представлению документа, подлежащего оформлению по результатам контрольного мероприятия, для </w:t>
      </w:r>
      <w:r w:rsidRPr="00395D0E">
        <w:rPr>
          <w:rFonts w:ascii="Times New Roman" w:hAnsi="Times New Roman" w:cs="Times New Roman"/>
          <w:sz w:val="28"/>
          <w:szCs w:val="28"/>
        </w:rPr>
        <w:lastRenderedPageBreak/>
        <w:t>ознакомления уполномоченному лицу объекта контроля.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6.2.4. Отсутствие отметки о получении уполномоченным лицом объекта контроля документа, подлежащего оформлению по результатам контрольного мероприятия.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6.3. Недостатки, выявленные в части оформления справки о завершении контрольных действий: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6.3.1. Отсутствие справки о завершении контрольных действий, установленной требованиями Административного регламента.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7. Недостатки, выявленные в части составления и направления представления по результатам контрольного мероприятия: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7.1. Не составление представления по результатам контрольного мероприятия в установленных случаях.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7.2.Несоответствие формы и (или) содержания представления по результатам контрольного мероприятия установленным требованиям: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представление не соответствует форме, установленной Административным регламентом;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не указана информация о выявленных нарушениях бюджетного законодательства Российской Федерации и иных нормативных правовых актов, регулирующих бюджетные правоотношения, а также соглашений о предоставлении средств их бюджета, установленная пунктом 2 статьи 270.2 БК РФ;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представление не подписано всеми членами инспекции, проводившими проверку, что не соответствует Административному регламенту;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395D0E">
        <w:rPr>
          <w:rFonts w:ascii="Times New Roman" w:hAnsi="Times New Roman" w:cs="Times New Roman"/>
          <w:sz w:val="28"/>
          <w:szCs w:val="28"/>
        </w:rPr>
        <w:t>- в представлении отражены нарушения Федерального закона от 6 декабря 2011 г. № 402-ФЗ «О бухгалтерском учете», Методических указаний по их применению, приказа Минфина России от 1 декабря 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применению», что не соответствует пункту 2 статьи 270.2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8. Недостатки, выявленные в части составления и направления предписания по результатам контрольного мероприятия: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8.2. Несоответствие формы и (или) содержания предписания по результатам контрольного мероприятия установленным требованиям: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в предписаниях указаны факты нарушений без ссылки на конкретные статьи законов и (или) пунктов иных норм бюджетного законодательства и иных нормативных правовых актов, регулирующих бюджетные правоотношения, предусмотренных пунктом 3 статьи 270.2 БК РФ;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предписание подписано начальником или должностным лицом органа контроля, что не соответствует Административному регламенту, в соответствии с которым его должен подписывать первый заместитель руководителя администрации или глава городского округа;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9. Недостатки, выявленные в актах, регламентирующих порядок проведения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9.1. Недостатки, выявленные в нормативном правовом (правовом) акте, регламентирующем порядок проведения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отсутствует регламентирующий порядок проведения анализа осуществления главными администраторами бюджетных средств внутреннего финансового контроля и внутреннего финансового аудита, установленного пунктом 4 статьи 157 БК РФ;</w:t>
      </w:r>
    </w:p>
    <w:p w:rsidR="00395D0E" w:rsidRPr="00395D0E" w:rsidRDefault="004255F5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 </w:t>
      </w:r>
      <w:r w:rsidR="00395D0E" w:rsidRPr="00395D0E">
        <w:rPr>
          <w:rFonts w:ascii="Times New Roman" w:hAnsi="Times New Roman" w:cs="Times New Roman"/>
          <w:sz w:val="28"/>
          <w:szCs w:val="28"/>
        </w:rPr>
        <w:t>представленный к анализу Порядок осуществления главными распорядителями средств бюджета городского округа, главными администраторами доходов бюджета городского округа, главными администраторами источников финансирования дефицита бюджета городского округа внутреннего финансового контроля и внутреннего финансового аудита не регламентирует порядок проведения органом контроля анализа осуществления главными администраторами бюджетных средств внутреннего финансового контроля и внутреннего финансового аудита, установленный  пунктом 4 статьи 157 БК РФ.</w:t>
      </w:r>
      <w:proofErr w:type="gramEnd"/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9.2. Недостатки, выявленные в Положении об органе контроля в части исполнения бюджетных полномочий по проведению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отсутствие положений, закрепляющих бюджетные полномочия органа контроля по проведению анализа осуществления главными администраторами бюджетных средств внутреннего финансового контроля и внутреннего финансового аудита, установленного пунктом 4 статьи 157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9.3. Недостатки, выявленные в должностных инструкциях сотрудников органа контроля, ответственных за исполнение бюджетных полномочий по проведению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отсутствие в должностных инструкциях сотрудников органа контроля, проводящих анализ осуществления главными администраторами бюджетных средств внутреннего финансового контроля и внутреннего финансового аудита, положений, закрепляющих соответствующие бюджетные полномочия, установленные пунктом 4 статьи 157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10. Недостатки, выявленные в части исполнения бюджетных полномочий органов контроля по проведению анализа осуществления главными администраторами бюджетных средств внутреннего финансового контроля и внутреннего финансового аудита: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10.1. Неисполнение полномочий по проведению анализа осуществления главными администраторами бюджетных средств внутреннего финансового контроля и внутреннего финансового аудита, установленных пунктом 4 статьи 157 </w:t>
      </w:r>
      <w:r w:rsidRPr="00395D0E">
        <w:rPr>
          <w:rFonts w:ascii="Times New Roman" w:hAnsi="Times New Roman" w:cs="Times New Roman"/>
          <w:sz w:val="28"/>
          <w:szCs w:val="28"/>
        </w:rPr>
        <w:lastRenderedPageBreak/>
        <w:t>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11. Недостатки, выявленные в части составления и представления отчетности о результатах исполнения бюджетных полномочий по внутреннему муниципальному финансовому контролю: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11.1. Отсутствие отчетности о результатах исполнения бюджетных полномочий по внутреннему муниципальному финансовому контролю, предусмотренной положениями Порядка.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11.2. Несоответствие формы и (или) содержания отчетности о результатах проведения исполнения бюджетных полномочий по внутреннему муниципальному финансовому контролю установленным требованиям: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отсутствует дата составления отчета, в связи с этим исследовать соблюдение сроков оформления и представления, предусмотренных Порядком, не представляется возможным;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на представленном руководителю Администрации отчете отсутствует его подпись, установленная Порядком;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периодичность формирования отчета не соответствует Порядку.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12. Недостатки, выявленные в части размещения информации в информационно-телекоммуникационной сети Интернет: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12.1. Не размещение в информационно-телекоммуникационной сети Интернет документов и информации, предусмотренных к размещению: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не размещение Планов контрольных мероприятий, Порядка, Административного регламента и внесенных в данные документы изменений, Отчета по результатам проведения контрольных мероприятий, предусмотренных к размещению соответствующими нормативно-правовыми актами Администрации;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не размещение информации о результатах контрольных мероприятий, предусмотренной к размещению пунктом 5 части 1 статьи 13 Федерального закона от 9 февраля 2009 г. № 8-ФЗ «Об обеспечении доступа к информации о деятельности государственных органов и органов местного самоуправления» и Порядком органа контроля.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12.2. Несоблюдение установленных сроков и порядка размещения документов и информации в информационно-телекоммуникационной сети Интернет: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Планы размещены позже срока, установленного Порядком;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 xml:space="preserve">- отсутствует дата публикации Планов контрольных мероприятий, в </w:t>
      </w:r>
      <w:proofErr w:type="gramStart"/>
      <w:r w:rsidRPr="00395D0E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395D0E">
        <w:rPr>
          <w:rFonts w:ascii="Times New Roman" w:hAnsi="Times New Roman" w:cs="Times New Roman"/>
          <w:sz w:val="28"/>
          <w:szCs w:val="28"/>
        </w:rPr>
        <w:t xml:space="preserve"> с чем невозможно проанализировать своевременность их размещения в соответствии с Порядком;</w:t>
      </w:r>
    </w:p>
    <w:p w:rsidR="009A3B14" w:rsidRPr="00395D0E" w:rsidRDefault="00395D0E" w:rsidP="00395D0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395D0E">
        <w:rPr>
          <w:rFonts w:ascii="Times New Roman" w:hAnsi="Times New Roman" w:cs="Times New Roman"/>
          <w:sz w:val="28"/>
          <w:szCs w:val="28"/>
        </w:rPr>
        <w:t>- наименование опубликованного документа не соответствует содержанию данного документа.</w:t>
      </w:r>
    </w:p>
    <w:p w:rsidR="00395D0E" w:rsidRPr="00395D0E" w:rsidRDefault="00395D0E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37BA" w:rsidRPr="00395D0E" w:rsidRDefault="000F13EC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D0E">
        <w:rPr>
          <w:rFonts w:ascii="Times New Roman" w:hAnsi="Times New Roman" w:cs="Times New Roman"/>
          <w:b/>
          <w:bCs/>
          <w:sz w:val="28"/>
          <w:szCs w:val="28"/>
        </w:rPr>
        <w:t xml:space="preserve">Сводные предложения и рекомендации по совершенствованию </w:t>
      </w:r>
    </w:p>
    <w:p w:rsidR="00472F96" w:rsidRPr="00395D0E" w:rsidRDefault="000F13EC" w:rsidP="009A3B14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D0E"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исполнения бюджетных полномочий органов </w:t>
      </w:r>
      <w:r w:rsidR="009A3B14" w:rsidRPr="00395D0E">
        <w:rPr>
          <w:rFonts w:ascii="Times New Roman" w:hAnsi="Times New Roman" w:cs="Times New Roman"/>
          <w:b/>
          <w:bCs/>
          <w:sz w:val="28"/>
          <w:szCs w:val="28"/>
        </w:rPr>
        <w:t>контроля</w:t>
      </w:r>
    </w:p>
    <w:p w:rsidR="00395D0E" w:rsidRPr="00395D0E" w:rsidRDefault="00395D0E" w:rsidP="009A3B14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95D0E">
        <w:rPr>
          <w:rFonts w:ascii="Times New Roman" w:hAnsi="Times New Roman" w:cs="Times New Roman"/>
          <w:bCs/>
          <w:sz w:val="28"/>
          <w:szCs w:val="28"/>
          <w:u w:val="single"/>
        </w:rPr>
        <w:t>По органу государственного финансового контроля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lastRenderedPageBreak/>
        <w:t>1. Обеспечить соблюдение процедур оформления документов о проведении контрольных мероприятий и результатов контрольных мероприятий, установленных требованиями нормативных правовых актов, регламентирующих порядок осуществления внутреннего государственного финансового контроля в части: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- полноты отражения сведений об объекте контроля в акте по результатам контрольного мероприятия;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- оформления и направления актов по результатам контрольных мероприятий всем объектам контроля, в отношении которых осуществлялись контрольные мероприятия.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2. Обеспечить соблюдение процедур составления представлений, по итогам контрольных мероприятий, установленных требованиями бюджетного законодательства Российской Федерации, в части отражения информации о выявленных нарушениях бюджетного законодательства Российской Федерации и иных нормативных правовых актов, регулирующих бюджетные правоотношения, а также соглашений о предоставлении средств из бюджета.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395D0E">
        <w:rPr>
          <w:rFonts w:ascii="Times New Roman" w:hAnsi="Times New Roman" w:cs="Times New Roman"/>
          <w:bCs/>
          <w:sz w:val="28"/>
          <w:szCs w:val="28"/>
          <w:u w:val="single"/>
        </w:rPr>
        <w:t>По органам муниципального финансового контроля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1. Привести действующие правовые акты (Положение, Порядок, Административный регламент, Стандарты органа контроля) в соответствие требованиям статей 266.1, 269.2, 270.2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2. Разработать и утвердить Стандарты осуществления внутреннего муниципального финансового контроля и нормативный правовой (правовой) акт, регламентирующий порядок осуществления полномочий по внутреннему муниципальному финансовому контролю в рамках исполнения статьи 269.2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3. Обеспечить планирование и проведение проверок, ревизий и обследований в сфере бюджетных правоотношений в рамках исполнения требований, установленных статьями 267.1, 269.2 БК РФ и действующими правовыми актами местных администраций.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 xml:space="preserve">5. Усилить </w:t>
      </w:r>
      <w:proofErr w:type="gramStart"/>
      <w:r w:rsidRPr="00395D0E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395D0E">
        <w:rPr>
          <w:rFonts w:ascii="Times New Roman" w:hAnsi="Times New Roman" w:cs="Times New Roman"/>
          <w:bCs/>
          <w:sz w:val="28"/>
          <w:szCs w:val="28"/>
        </w:rPr>
        <w:t xml:space="preserve"> качеством проводимых контрольных мероприятий и оформлением материалов проверок в соответствии с требованиями, установленными бюджетным законодательством Российской Федерации и действующим Порядком органа контроля.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>6. Обеспечить оформление и направление объектам контроля представлений и (или) предписаний при наличии нарушения положений нормативно-правовых актов в сфере бюджетных правоотношений по результатам контрольных мероприятий в рамках исполнения требований, закрепленных статьями 69.2, 269.2 и 270.2 БК РФ.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 xml:space="preserve">7. Обеспечить оформление и представление отчетности о результатах исполнения бюджетных полномочий по внутреннему муниципальному финансовому контролю в рамках </w:t>
      </w:r>
      <w:proofErr w:type="gramStart"/>
      <w:r w:rsidRPr="00395D0E">
        <w:rPr>
          <w:rFonts w:ascii="Times New Roman" w:hAnsi="Times New Roman" w:cs="Times New Roman"/>
          <w:bCs/>
          <w:sz w:val="28"/>
          <w:szCs w:val="28"/>
        </w:rPr>
        <w:t>исполнения требований Порядка органа контроля</w:t>
      </w:r>
      <w:proofErr w:type="gramEnd"/>
      <w:r w:rsidRPr="00395D0E">
        <w:rPr>
          <w:rFonts w:ascii="Times New Roman" w:hAnsi="Times New Roman" w:cs="Times New Roman"/>
          <w:bCs/>
          <w:sz w:val="28"/>
          <w:szCs w:val="28"/>
        </w:rPr>
        <w:t>.</w:t>
      </w:r>
    </w:p>
    <w:p w:rsidR="00395D0E" w:rsidRPr="00395D0E" w:rsidRDefault="00395D0E" w:rsidP="00395D0E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5D0E">
        <w:rPr>
          <w:rFonts w:ascii="Times New Roman" w:hAnsi="Times New Roman" w:cs="Times New Roman"/>
          <w:bCs/>
          <w:sz w:val="28"/>
          <w:szCs w:val="28"/>
        </w:rPr>
        <w:t xml:space="preserve">8. </w:t>
      </w:r>
      <w:proofErr w:type="gramStart"/>
      <w:r w:rsidRPr="00395D0E">
        <w:rPr>
          <w:rFonts w:ascii="Times New Roman" w:hAnsi="Times New Roman" w:cs="Times New Roman"/>
          <w:bCs/>
          <w:sz w:val="28"/>
          <w:szCs w:val="28"/>
        </w:rPr>
        <w:t xml:space="preserve">Обеспечить размещение в информационно-телекоммуникационной сети Интернет информации по результатам контрольных мероприятий, установленной в рамках исполнения требований пункта 5 части 1 статьи 13 Федерального закона от 9 февраля 2009 г. № 8-ФЗ «Об обеспечении доступа к информации о деятельности государственных органов и органов местного самоуправления», и информации, </w:t>
      </w:r>
      <w:r w:rsidRPr="00395D0E">
        <w:rPr>
          <w:rFonts w:ascii="Times New Roman" w:hAnsi="Times New Roman" w:cs="Times New Roman"/>
          <w:bCs/>
          <w:sz w:val="28"/>
          <w:szCs w:val="28"/>
        </w:rPr>
        <w:lastRenderedPageBreak/>
        <w:t>предусмотренной к размещению соответствующими нормативно-правовыми актами администраций.</w:t>
      </w:r>
      <w:proofErr w:type="gramEnd"/>
    </w:p>
    <w:p w:rsidR="009A3B14" w:rsidRPr="00395D0E" w:rsidRDefault="009A3B14" w:rsidP="009A3B14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10DF" w:rsidRPr="00395D0E" w:rsidRDefault="00F110DF" w:rsidP="0081057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81057E" w:rsidRPr="00395D0E" w:rsidRDefault="0081057E" w:rsidP="0081057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546B34" w:rsidRPr="00395D0E" w:rsidRDefault="00546B34" w:rsidP="00395D0E">
      <w:pPr>
        <w:spacing w:after="0"/>
        <w:ind w:firstLine="709"/>
        <w:contextualSpacing/>
        <w:jc w:val="left"/>
        <w:rPr>
          <w:rFonts w:ascii="Times New Roman" w:hAnsi="Times New Roman" w:cs="Times New Roman"/>
          <w:sz w:val="28"/>
          <w:szCs w:val="28"/>
        </w:rPr>
      </w:pPr>
    </w:p>
    <w:p w:rsidR="00546B34" w:rsidRPr="00395D0E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46B34" w:rsidRPr="00395D0E" w:rsidRDefault="00546B34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P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95D0E" w:rsidRDefault="00395D0E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255F5" w:rsidRDefault="004255F5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</w:p>
    <w:p w:rsidR="003047E0" w:rsidRPr="00DB5E81" w:rsidRDefault="00E02281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B5E81">
        <w:rPr>
          <w:rFonts w:ascii="Times New Roman" w:eastAsia="Calibri" w:hAnsi="Times New Roman" w:cs="Times New Roman"/>
          <w:bCs/>
          <w:sz w:val="24"/>
          <w:szCs w:val="24"/>
        </w:rPr>
        <w:t>Теницкая</w:t>
      </w:r>
      <w:r w:rsidR="0081057E">
        <w:rPr>
          <w:rFonts w:ascii="Times New Roman" w:eastAsia="Calibri" w:hAnsi="Times New Roman" w:cs="Times New Roman"/>
          <w:bCs/>
          <w:sz w:val="24"/>
          <w:szCs w:val="24"/>
        </w:rPr>
        <w:t xml:space="preserve"> Екатерина Юрьевна</w:t>
      </w:r>
    </w:p>
    <w:p w:rsidR="00ED3931" w:rsidRPr="00DB5E81" w:rsidRDefault="00C30D2D" w:rsidP="00356EB9">
      <w:pPr>
        <w:widowControl w:val="0"/>
        <w:tabs>
          <w:tab w:val="left" w:pos="2127"/>
        </w:tabs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(4800) 2244</w:t>
      </w:r>
    </w:p>
    <w:sectPr w:rsidR="00ED3931" w:rsidRPr="00DB5E81" w:rsidSect="000F13EC">
      <w:headerReference w:type="default" r:id="rId9"/>
      <w:pgSz w:w="11906" w:h="16838"/>
      <w:pgMar w:top="1134" w:right="567" w:bottom="1134" w:left="1134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2BD" w:rsidRDefault="008B22BD" w:rsidP="002762A4">
      <w:pPr>
        <w:spacing w:after="0"/>
      </w:pPr>
      <w:r>
        <w:separator/>
      </w:r>
    </w:p>
  </w:endnote>
  <w:endnote w:type="continuationSeparator" w:id="0">
    <w:p w:rsidR="008B22BD" w:rsidRDefault="008B22BD" w:rsidP="002762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2BD" w:rsidRDefault="008B22BD" w:rsidP="002762A4">
      <w:pPr>
        <w:spacing w:after="0"/>
      </w:pPr>
      <w:r>
        <w:separator/>
      </w:r>
    </w:p>
  </w:footnote>
  <w:footnote w:type="continuationSeparator" w:id="0">
    <w:p w:rsidR="008B22BD" w:rsidRDefault="008B22BD" w:rsidP="002762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765611303"/>
      <w:docPartObj>
        <w:docPartGallery w:val="Page Numbers (Top of Page)"/>
        <w:docPartUnique/>
      </w:docPartObj>
    </w:sdtPr>
    <w:sdtEndPr/>
    <w:sdtContent>
      <w:p w:rsidR="003C50BD" w:rsidRDefault="003C50BD">
        <w:pPr>
          <w:pStyle w:val="a6"/>
          <w:jc w:val="center"/>
          <w:rPr>
            <w:rFonts w:ascii="Times New Roman" w:hAnsi="Times New Roman" w:cs="Times New Roman"/>
          </w:rPr>
        </w:pPr>
      </w:p>
      <w:p w:rsidR="003C50BD" w:rsidRDefault="003C50BD">
        <w:pPr>
          <w:pStyle w:val="a6"/>
          <w:jc w:val="center"/>
          <w:rPr>
            <w:rFonts w:ascii="Times New Roman" w:hAnsi="Times New Roman" w:cs="Times New Roman"/>
          </w:rPr>
        </w:pPr>
      </w:p>
      <w:p w:rsidR="003C50BD" w:rsidRPr="002A3F29" w:rsidRDefault="003C50BD">
        <w:pPr>
          <w:pStyle w:val="a6"/>
          <w:jc w:val="center"/>
          <w:rPr>
            <w:rFonts w:ascii="Times New Roman" w:hAnsi="Times New Roman" w:cs="Times New Roman"/>
          </w:rPr>
        </w:pPr>
        <w:r w:rsidRPr="004255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55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55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55F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255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C50BD" w:rsidRDefault="003C50B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6B50"/>
    <w:multiLevelType w:val="multilevel"/>
    <w:tmpl w:val="2B70CF2A"/>
    <w:lvl w:ilvl="0">
      <w:start w:val="1"/>
      <w:numFmt w:val="decimal"/>
      <w:lvlText w:val="%1."/>
      <w:lvlJc w:val="left"/>
      <w:pPr>
        <w:ind w:left="435" w:hanging="435"/>
      </w:pPr>
      <w:rPr>
        <w:rFonts w:eastAsiaTheme="minorHAnsi" w:cs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theme="minorBidi" w:hint="default"/>
        <w:sz w:val="22"/>
      </w:rPr>
    </w:lvl>
  </w:abstractNum>
  <w:abstractNum w:abstractNumId="1">
    <w:nsid w:val="0B7129D2"/>
    <w:multiLevelType w:val="hybridMultilevel"/>
    <w:tmpl w:val="0C9C16E6"/>
    <w:lvl w:ilvl="0" w:tplc="D854976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447941"/>
    <w:multiLevelType w:val="multilevel"/>
    <w:tmpl w:val="9C3ADA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>
    <w:nsid w:val="10566C4D"/>
    <w:multiLevelType w:val="hybridMultilevel"/>
    <w:tmpl w:val="89947BBA"/>
    <w:lvl w:ilvl="0" w:tplc="313C1EC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D50F5A"/>
    <w:multiLevelType w:val="hybridMultilevel"/>
    <w:tmpl w:val="64BC1BD6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1CB87266"/>
    <w:multiLevelType w:val="hybridMultilevel"/>
    <w:tmpl w:val="E1D42496"/>
    <w:lvl w:ilvl="0" w:tplc="DA7A3A46">
      <w:start w:val="1"/>
      <w:numFmt w:val="decimal"/>
      <w:lvlText w:val="%1."/>
      <w:lvlJc w:val="left"/>
      <w:pPr>
        <w:ind w:left="1069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1528FD"/>
    <w:multiLevelType w:val="hybridMultilevel"/>
    <w:tmpl w:val="87FE8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235B4C"/>
    <w:multiLevelType w:val="hybridMultilevel"/>
    <w:tmpl w:val="4782CD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124265"/>
    <w:multiLevelType w:val="hybridMultilevel"/>
    <w:tmpl w:val="B232AB62"/>
    <w:lvl w:ilvl="0" w:tplc="8D2442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F27534"/>
    <w:multiLevelType w:val="hybridMultilevel"/>
    <w:tmpl w:val="23B66DEC"/>
    <w:lvl w:ilvl="0" w:tplc="D99CF1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16F24"/>
    <w:multiLevelType w:val="hybridMultilevel"/>
    <w:tmpl w:val="7EE81BEC"/>
    <w:lvl w:ilvl="0" w:tplc="A9E8A6C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DB3CBF"/>
    <w:multiLevelType w:val="hybridMultilevel"/>
    <w:tmpl w:val="49A00B6E"/>
    <w:lvl w:ilvl="0" w:tplc="BA5CF3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C0661D"/>
    <w:multiLevelType w:val="hybridMultilevel"/>
    <w:tmpl w:val="49802A58"/>
    <w:lvl w:ilvl="0" w:tplc="0E1E182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531B0287"/>
    <w:multiLevelType w:val="hybridMultilevel"/>
    <w:tmpl w:val="72E06686"/>
    <w:lvl w:ilvl="0" w:tplc="53A2C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B73DDF"/>
    <w:multiLevelType w:val="multilevel"/>
    <w:tmpl w:val="C0D2CF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i/>
        <w:u w:val="single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i/>
        <w:u w:val="singl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/>
        <w:u w:val="single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/>
        <w:u w:val="single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/>
        <w:u w:val="single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/>
        <w:u w:val="single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/>
        <w:u w:val="single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/>
        <w:u w:val="single"/>
      </w:rPr>
    </w:lvl>
  </w:abstractNum>
  <w:abstractNum w:abstractNumId="15">
    <w:nsid w:val="709A0B40"/>
    <w:multiLevelType w:val="hybridMultilevel"/>
    <w:tmpl w:val="4956E5D2"/>
    <w:lvl w:ilvl="0" w:tplc="892837F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335449"/>
    <w:multiLevelType w:val="hybridMultilevel"/>
    <w:tmpl w:val="26B42784"/>
    <w:lvl w:ilvl="0" w:tplc="07BE6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12"/>
  </w:num>
  <w:num w:numId="5">
    <w:abstractNumId w:val="9"/>
  </w:num>
  <w:num w:numId="6">
    <w:abstractNumId w:val="16"/>
  </w:num>
  <w:num w:numId="7">
    <w:abstractNumId w:val="13"/>
  </w:num>
  <w:num w:numId="8">
    <w:abstractNumId w:val="14"/>
  </w:num>
  <w:num w:numId="9">
    <w:abstractNumId w:val="4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2"/>
  </w:num>
  <w:num w:numId="15">
    <w:abstractNumId w:val="0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E84"/>
    <w:rsid w:val="00006827"/>
    <w:rsid w:val="00014B09"/>
    <w:rsid w:val="00023827"/>
    <w:rsid w:val="00030261"/>
    <w:rsid w:val="0003255F"/>
    <w:rsid w:val="000439E1"/>
    <w:rsid w:val="00043CDE"/>
    <w:rsid w:val="00044052"/>
    <w:rsid w:val="000444E1"/>
    <w:rsid w:val="0004793B"/>
    <w:rsid w:val="00053E30"/>
    <w:rsid w:val="00056041"/>
    <w:rsid w:val="000560AE"/>
    <w:rsid w:val="000615A5"/>
    <w:rsid w:val="00062B47"/>
    <w:rsid w:val="000659CD"/>
    <w:rsid w:val="00067E75"/>
    <w:rsid w:val="0007127B"/>
    <w:rsid w:val="00072D31"/>
    <w:rsid w:val="0007330F"/>
    <w:rsid w:val="000806EC"/>
    <w:rsid w:val="00082C85"/>
    <w:rsid w:val="000857E2"/>
    <w:rsid w:val="00086281"/>
    <w:rsid w:val="0009597F"/>
    <w:rsid w:val="000A0AC3"/>
    <w:rsid w:val="000B012F"/>
    <w:rsid w:val="000B056A"/>
    <w:rsid w:val="000C166A"/>
    <w:rsid w:val="000C423F"/>
    <w:rsid w:val="000C708F"/>
    <w:rsid w:val="000D177B"/>
    <w:rsid w:val="000D4E15"/>
    <w:rsid w:val="000E2632"/>
    <w:rsid w:val="000F13EC"/>
    <w:rsid w:val="00107343"/>
    <w:rsid w:val="0010762C"/>
    <w:rsid w:val="00110AC7"/>
    <w:rsid w:val="00115492"/>
    <w:rsid w:val="001226D4"/>
    <w:rsid w:val="001329FD"/>
    <w:rsid w:val="0014111C"/>
    <w:rsid w:val="001457D7"/>
    <w:rsid w:val="00152778"/>
    <w:rsid w:val="00152ECB"/>
    <w:rsid w:val="001564D9"/>
    <w:rsid w:val="001571D1"/>
    <w:rsid w:val="0016078E"/>
    <w:rsid w:val="0016638B"/>
    <w:rsid w:val="0016748C"/>
    <w:rsid w:val="00173037"/>
    <w:rsid w:val="00175A99"/>
    <w:rsid w:val="00177304"/>
    <w:rsid w:val="00177970"/>
    <w:rsid w:val="001810BC"/>
    <w:rsid w:val="001873CF"/>
    <w:rsid w:val="00192A56"/>
    <w:rsid w:val="001960EC"/>
    <w:rsid w:val="00197D4B"/>
    <w:rsid w:val="001A2B97"/>
    <w:rsid w:val="001A5907"/>
    <w:rsid w:val="001B23D8"/>
    <w:rsid w:val="001B5950"/>
    <w:rsid w:val="001B69EC"/>
    <w:rsid w:val="001B7FF7"/>
    <w:rsid w:val="001C0972"/>
    <w:rsid w:val="001C2889"/>
    <w:rsid w:val="001C3E21"/>
    <w:rsid w:val="001C5FF3"/>
    <w:rsid w:val="001D23FF"/>
    <w:rsid w:val="001E190A"/>
    <w:rsid w:val="001E3827"/>
    <w:rsid w:val="0020143F"/>
    <w:rsid w:val="002075DB"/>
    <w:rsid w:val="002136FD"/>
    <w:rsid w:val="0022106E"/>
    <w:rsid w:val="002219CF"/>
    <w:rsid w:val="00222E5E"/>
    <w:rsid w:val="002242B9"/>
    <w:rsid w:val="00224C58"/>
    <w:rsid w:val="00226F4A"/>
    <w:rsid w:val="002419D8"/>
    <w:rsid w:val="0024238D"/>
    <w:rsid w:val="002424DA"/>
    <w:rsid w:val="00242BE2"/>
    <w:rsid w:val="00247735"/>
    <w:rsid w:val="002502F2"/>
    <w:rsid w:val="002534EE"/>
    <w:rsid w:val="002679B6"/>
    <w:rsid w:val="0027070C"/>
    <w:rsid w:val="002762A4"/>
    <w:rsid w:val="002874B8"/>
    <w:rsid w:val="0029062F"/>
    <w:rsid w:val="002922FA"/>
    <w:rsid w:val="00292EC6"/>
    <w:rsid w:val="0029338F"/>
    <w:rsid w:val="00293862"/>
    <w:rsid w:val="00294F4D"/>
    <w:rsid w:val="00296AEA"/>
    <w:rsid w:val="002A2756"/>
    <w:rsid w:val="002A3F29"/>
    <w:rsid w:val="002A5B64"/>
    <w:rsid w:val="002A7C65"/>
    <w:rsid w:val="002B2F4E"/>
    <w:rsid w:val="002C059A"/>
    <w:rsid w:val="002C599B"/>
    <w:rsid w:val="002C6C63"/>
    <w:rsid w:val="002D2913"/>
    <w:rsid w:val="002D2DAA"/>
    <w:rsid w:val="002F190F"/>
    <w:rsid w:val="002F273C"/>
    <w:rsid w:val="002F4530"/>
    <w:rsid w:val="002F4D74"/>
    <w:rsid w:val="003047E0"/>
    <w:rsid w:val="00307A28"/>
    <w:rsid w:val="0031249E"/>
    <w:rsid w:val="00316238"/>
    <w:rsid w:val="003307FC"/>
    <w:rsid w:val="00332419"/>
    <w:rsid w:val="0034025B"/>
    <w:rsid w:val="003407C4"/>
    <w:rsid w:val="00340CF0"/>
    <w:rsid w:val="00344384"/>
    <w:rsid w:val="0034581B"/>
    <w:rsid w:val="00356EB9"/>
    <w:rsid w:val="00361976"/>
    <w:rsid w:val="00363D37"/>
    <w:rsid w:val="00364E89"/>
    <w:rsid w:val="00372B37"/>
    <w:rsid w:val="003731C8"/>
    <w:rsid w:val="003736AC"/>
    <w:rsid w:val="003870BC"/>
    <w:rsid w:val="00395D0E"/>
    <w:rsid w:val="003A5553"/>
    <w:rsid w:val="003A7E1F"/>
    <w:rsid w:val="003B4B90"/>
    <w:rsid w:val="003B4CA0"/>
    <w:rsid w:val="003C50BD"/>
    <w:rsid w:val="003C65DB"/>
    <w:rsid w:val="003C683A"/>
    <w:rsid w:val="003D125F"/>
    <w:rsid w:val="003D1636"/>
    <w:rsid w:val="003D4AC5"/>
    <w:rsid w:val="003D60F8"/>
    <w:rsid w:val="003D680C"/>
    <w:rsid w:val="003E1C33"/>
    <w:rsid w:val="003E3B9B"/>
    <w:rsid w:val="003E4207"/>
    <w:rsid w:val="003E4A76"/>
    <w:rsid w:val="003E66EC"/>
    <w:rsid w:val="00403C50"/>
    <w:rsid w:val="004255F5"/>
    <w:rsid w:val="004344E8"/>
    <w:rsid w:val="00444B0C"/>
    <w:rsid w:val="00446BDE"/>
    <w:rsid w:val="00463F8B"/>
    <w:rsid w:val="00472F71"/>
    <w:rsid w:val="00472F96"/>
    <w:rsid w:val="00473425"/>
    <w:rsid w:val="00474990"/>
    <w:rsid w:val="004775CB"/>
    <w:rsid w:val="00483FE4"/>
    <w:rsid w:val="00490C8F"/>
    <w:rsid w:val="0049127E"/>
    <w:rsid w:val="00493C69"/>
    <w:rsid w:val="00494D10"/>
    <w:rsid w:val="00495D2B"/>
    <w:rsid w:val="00496B05"/>
    <w:rsid w:val="0049774F"/>
    <w:rsid w:val="004A4E84"/>
    <w:rsid w:val="004A5A38"/>
    <w:rsid w:val="004B493D"/>
    <w:rsid w:val="004B5937"/>
    <w:rsid w:val="004C4405"/>
    <w:rsid w:val="004C5ACD"/>
    <w:rsid w:val="004D02AD"/>
    <w:rsid w:val="004D10A3"/>
    <w:rsid w:val="004D140D"/>
    <w:rsid w:val="004D1D67"/>
    <w:rsid w:val="004D2C47"/>
    <w:rsid w:val="004D34D5"/>
    <w:rsid w:val="004E07B5"/>
    <w:rsid w:val="004E180C"/>
    <w:rsid w:val="004E2817"/>
    <w:rsid w:val="004E2F93"/>
    <w:rsid w:val="004F0331"/>
    <w:rsid w:val="004F1C72"/>
    <w:rsid w:val="004F2F63"/>
    <w:rsid w:val="00505872"/>
    <w:rsid w:val="005108D0"/>
    <w:rsid w:val="005127D1"/>
    <w:rsid w:val="00515C22"/>
    <w:rsid w:val="00516934"/>
    <w:rsid w:val="00516F65"/>
    <w:rsid w:val="0052748D"/>
    <w:rsid w:val="00531865"/>
    <w:rsid w:val="00532580"/>
    <w:rsid w:val="005335A9"/>
    <w:rsid w:val="005345EC"/>
    <w:rsid w:val="00540111"/>
    <w:rsid w:val="005405B6"/>
    <w:rsid w:val="00542006"/>
    <w:rsid w:val="005462C3"/>
    <w:rsid w:val="005465A1"/>
    <w:rsid w:val="00546B34"/>
    <w:rsid w:val="0054727A"/>
    <w:rsid w:val="00553A81"/>
    <w:rsid w:val="005600B8"/>
    <w:rsid w:val="0056204E"/>
    <w:rsid w:val="00562EC6"/>
    <w:rsid w:val="005652CC"/>
    <w:rsid w:val="00566068"/>
    <w:rsid w:val="00567343"/>
    <w:rsid w:val="00571418"/>
    <w:rsid w:val="00572C65"/>
    <w:rsid w:val="00573C5D"/>
    <w:rsid w:val="00581009"/>
    <w:rsid w:val="00585A1D"/>
    <w:rsid w:val="00585C5E"/>
    <w:rsid w:val="00586789"/>
    <w:rsid w:val="0059052B"/>
    <w:rsid w:val="005A0193"/>
    <w:rsid w:val="005A3656"/>
    <w:rsid w:val="005A7676"/>
    <w:rsid w:val="005B0D01"/>
    <w:rsid w:val="005B0E29"/>
    <w:rsid w:val="005B188D"/>
    <w:rsid w:val="005B6DE2"/>
    <w:rsid w:val="005C123A"/>
    <w:rsid w:val="005C16E7"/>
    <w:rsid w:val="005C4D21"/>
    <w:rsid w:val="005C6550"/>
    <w:rsid w:val="005C6BC5"/>
    <w:rsid w:val="005D01A0"/>
    <w:rsid w:val="005E4170"/>
    <w:rsid w:val="005E7F39"/>
    <w:rsid w:val="005F15E7"/>
    <w:rsid w:val="005F3855"/>
    <w:rsid w:val="006022BA"/>
    <w:rsid w:val="00611DB4"/>
    <w:rsid w:val="0061410B"/>
    <w:rsid w:val="0061713E"/>
    <w:rsid w:val="00617F43"/>
    <w:rsid w:val="0062278F"/>
    <w:rsid w:val="00623D5B"/>
    <w:rsid w:val="00625C29"/>
    <w:rsid w:val="00641B5B"/>
    <w:rsid w:val="00641CBB"/>
    <w:rsid w:val="00644726"/>
    <w:rsid w:val="00645A52"/>
    <w:rsid w:val="00663708"/>
    <w:rsid w:val="00664294"/>
    <w:rsid w:val="00664BDC"/>
    <w:rsid w:val="00665748"/>
    <w:rsid w:val="00670D4C"/>
    <w:rsid w:val="00677FDD"/>
    <w:rsid w:val="00682BAD"/>
    <w:rsid w:val="00696781"/>
    <w:rsid w:val="006A774C"/>
    <w:rsid w:val="006B2C45"/>
    <w:rsid w:val="006B35AB"/>
    <w:rsid w:val="006C0CD7"/>
    <w:rsid w:val="006C7E31"/>
    <w:rsid w:val="006D77D1"/>
    <w:rsid w:val="006E1A2F"/>
    <w:rsid w:val="006E22D4"/>
    <w:rsid w:val="006E25F0"/>
    <w:rsid w:val="006E76B4"/>
    <w:rsid w:val="006F1619"/>
    <w:rsid w:val="006F5D33"/>
    <w:rsid w:val="00700D79"/>
    <w:rsid w:val="007126A2"/>
    <w:rsid w:val="007146C4"/>
    <w:rsid w:val="007159CB"/>
    <w:rsid w:val="00716D1A"/>
    <w:rsid w:val="00717650"/>
    <w:rsid w:val="00720B40"/>
    <w:rsid w:val="0074383A"/>
    <w:rsid w:val="007477AC"/>
    <w:rsid w:val="00752BC2"/>
    <w:rsid w:val="007651C8"/>
    <w:rsid w:val="00765E0A"/>
    <w:rsid w:val="00782238"/>
    <w:rsid w:val="00787AF1"/>
    <w:rsid w:val="00790DEE"/>
    <w:rsid w:val="007928DF"/>
    <w:rsid w:val="007938B7"/>
    <w:rsid w:val="00793A6C"/>
    <w:rsid w:val="0079405F"/>
    <w:rsid w:val="00795A9E"/>
    <w:rsid w:val="00796644"/>
    <w:rsid w:val="007A1CCE"/>
    <w:rsid w:val="007A2A16"/>
    <w:rsid w:val="007A30A0"/>
    <w:rsid w:val="007A5752"/>
    <w:rsid w:val="007A60B5"/>
    <w:rsid w:val="007A6A2D"/>
    <w:rsid w:val="007B2A9D"/>
    <w:rsid w:val="007C3601"/>
    <w:rsid w:val="007D6004"/>
    <w:rsid w:val="007D76E9"/>
    <w:rsid w:val="007E0E50"/>
    <w:rsid w:val="007E1B21"/>
    <w:rsid w:val="007E6303"/>
    <w:rsid w:val="007F60B4"/>
    <w:rsid w:val="007F6885"/>
    <w:rsid w:val="008029AC"/>
    <w:rsid w:val="0081057E"/>
    <w:rsid w:val="00816B32"/>
    <w:rsid w:val="00820BE9"/>
    <w:rsid w:val="0082104D"/>
    <w:rsid w:val="0082316C"/>
    <w:rsid w:val="0083020C"/>
    <w:rsid w:val="00830E84"/>
    <w:rsid w:val="0083351D"/>
    <w:rsid w:val="00840736"/>
    <w:rsid w:val="00847403"/>
    <w:rsid w:val="00854746"/>
    <w:rsid w:val="008658D5"/>
    <w:rsid w:val="00865B76"/>
    <w:rsid w:val="008672B3"/>
    <w:rsid w:val="00881921"/>
    <w:rsid w:val="00890274"/>
    <w:rsid w:val="008A13A7"/>
    <w:rsid w:val="008A328A"/>
    <w:rsid w:val="008A366C"/>
    <w:rsid w:val="008A4EBC"/>
    <w:rsid w:val="008B22BD"/>
    <w:rsid w:val="008B34B7"/>
    <w:rsid w:val="008B4C64"/>
    <w:rsid w:val="008B5EA4"/>
    <w:rsid w:val="008C24DE"/>
    <w:rsid w:val="008D0A7E"/>
    <w:rsid w:val="008E214A"/>
    <w:rsid w:val="008E545B"/>
    <w:rsid w:val="008E7762"/>
    <w:rsid w:val="008E7CB3"/>
    <w:rsid w:val="008F70CE"/>
    <w:rsid w:val="008F7147"/>
    <w:rsid w:val="0090242C"/>
    <w:rsid w:val="009033BC"/>
    <w:rsid w:val="00905961"/>
    <w:rsid w:val="00914801"/>
    <w:rsid w:val="009225D4"/>
    <w:rsid w:val="00923475"/>
    <w:rsid w:val="0092428A"/>
    <w:rsid w:val="00931806"/>
    <w:rsid w:val="00936719"/>
    <w:rsid w:val="00942501"/>
    <w:rsid w:val="0094567B"/>
    <w:rsid w:val="00947936"/>
    <w:rsid w:val="009517BE"/>
    <w:rsid w:val="00965BB5"/>
    <w:rsid w:val="00976EA0"/>
    <w:rsid w:val="009873B6"/>
    <w:rsid w:val="00990FE2"/>
    <w:rsid w:val="009A3170"/>
    <w:rsid w:val="009A3B14"/>
    <w:rsid w:val="009A46F5"/>
    <w:rsid w:val="009A4789"/>
    <w:rsid w:val="009B2723"/>
    <w:rsid w:val="009B2F80"/>
    <w:rsid w:val="009B6078"/>
    <w:rsid w:val="009C4283"/>
    <w:rsid w:val="009C65C2"/>
    <w:rsid w:val="009C67D8"/>
    <w:rsid w:val="009D0062"/>
    <w:rsid w:val="009D3F5C"/>
    <w:rsid w:val="009E5572"/>
    <w:rsid w:val="009E7985"/>
    <w:rsid w:val="009F04FC"/>
    <w:rsid w:val="00A004FE"/>
    <w:rsid w:val="00A0131A"/>
    <w:rsid w:val="00A013B9"/>
    <w:rsid w:val="00A04B31"/>
    <w:rsid w:val="00A06245"/>
    <w:rsid w:val="00A11918"/>
    <w:rsid w:val="00A12DD7"/>
    <w:rsid w:val="00A1460D"/>
    <w:rsid w:val="00A15516"/>
    <w:rsid w:val="00A20599"/>
    <w:rsid w:val="00A21B7D"/>
    <w:rsid w:val="00A24064"/>
    <w:rsid w:val="00A2436D"/>
    <w:rsid w:val="00A25CF3"/>
    <w:rsid w:val="00A325FC"/>
    <w:rsid w:val="00A4099D"/>
    <w:rsid w:val="00A41C79"/>
    <w:rsid w:val="00A43337"/>
    <w:rsid w:val="00A53462"/>
    <w:rsid w:val="00A64F4D"/>
    <w:rsid w:val="00A71103"/>
    <w:rsid w:val="00A71AFF"/>
    <w:rsid w:val="00A72776"/>
    <w:rsid w:val="00A73912"/>
    <w:rsid w:val="00A75B41"/>
    <w:rsid w:val="00A75B7F"/>
    <w:rsid w:val="00A768E7"/>
    <w:rsid w:val="00A81E27"/>
    <w:rsid w:val="00A83BE4"/>
    <w:rsid w:val="00A84E3E"/>
    <w:rsid w:val="00A8515E"/>
    <w:rsid w:val="00A91148"/>
    <w:rsid w:val="00A91499"/>
    <w:rsid w:val="00A91C93"/>
    <w:rsid w:val="00A93C06"/>
    <w:rsid w:val="00AA452B"/>
    <w:rsid w:val="00AB5DF3"/>
    <w:rsid w:val="00AB62A6"/>
    <w:rsid w:val="00AB76E3"/>
    <w:rsid w:val="00AC1A6B"/>
    <w:rsid w:val="00AC3DA5"/>
    <w:rsid w:val="00AD4C40"/>
    <w:rsid w:val="00AF165A"/>
    <w:rsid w:val="00AF6A20"/>
    <w:rsid w:val="00B01601"/>
    <w:rsid w:val="00B05506"/>
    <w:rsid w:val="00B05BE4"/>
    <w:rsid w:val="00B075AD"/>
    <w:rsid w:val="00B07600"/>
    <w:rsid w:val="00B13EE3"/>
    <w:rsid w:val="00B1559A"/>
    <w:rsid w:val="00B24734"/>
    <w:rsid w:val="00B2721E"/>
    <w:rsid w:val="00B40E37"/>
    <w:rsid w:val="00B414D5"/>
    <w:rsid w:val="00B4459D"/>
    <w:rsid w:val="00B55112"/>
    <w:rsid w:val="00B56307"/>
    <w:rsid w:val="00B63366"/>
    <w:rsid w:val="00B63717"/>
    <w:rsid w:val="00B64098"/>
    <w:rsid w:val="00B75F01"/>
    <w:rsid w:val="00B80189"/>
    <w:rsid w:val="00B847B7"/>
    <w:rsid w:val="00B86132"/>
    <w:rsid w:val="00B90471"/>
    <w:rsid w:val="00BA2267"/>
    <w:rsid w:val="00BA5770"/>
    <w:rsid w:val="00BB0085"/>
    <w:rsid w:val="00BB1946"/>
    <w:rsid w:val="00BB1F15"/>
    <w:rsid w:val="00BC04C4"/>
    <w:rsid w:val="00BC0B9D"/>
    <w:rsid w:val="00BC41CC"/>
    <w:rsid w:val="00BC7B37"/>
    <w:rsid w:val="00BD0DE0"/>
    <w:rsid w:val="00BD59FB"/>
    <w:rsid w:val="00BE06D9"/>
    <w:rsid w:val="00BE0B60"/>
    <w:rsid w:val="00BE2C70"/>
    <w:rsid w:val="00BE79B4"/>
    <w:rsid w:val="00BF06A4"/>
    <w:rsid w:val="00BF23C6"/>
    <w:rsid w:val="00C0348C"/>
    <w:rsid w:val="00C11422"/>
    <w:rsid w:val="00C14FB8"/>
    <w:rsid w:val="00C17820"/>
    <w:rsid w:val="00C30D2D"/>
    <w:rsid w:val="00C316E2"/>
    <w:rsid w:val="00C33B95"/>
    <w:rsid w:val="00C34996"/>
    <w:rsid w:val="00C35ED3"/>
    <w:rsid w:val="00C457AB"/>
    <w:rsid w:val="00C523F9"/>
    <w:rsid w:val="00C52A17"/>
    <w:rsid w:val="00C533CA"/>
    <w:rsid w:val="00C67664"/>
    <w:rsid w:val="00C71A38"/>
    <w:rsid w:val="00C84EB4"/>
    <w:rsid w:val="00C9478A"/>
    <w:rsid w:val="00CA6AA2"/>
    <w:rsid w:val="00CA7011"/>
    <w:rsid w:val="00CB0C10"/>
    <w:rsid w:val="00CB120B"/>
    <w:rsid w:val="00CB1424"/>
    <w:rsid w:val="00CC1072"/>
    <w:rsid w:val="00CC1D3F"/>
    <w:rsid w:val="00CC3F62"/>
    <w:rsid w:val="00CC587E"/>
    <w:rsid w:val="00CD3D83"/>
    <w:rsid w:val="00CE3B53"/>
    <w:rsid w:val="00CE3C19"/>
    <w:rsid w:val="00CE4BFF"/>
    <w:rsid w:val="00CE4CA0"/>
    <w:rsid w:val="00CE6F77"/>
    <w:rsid w:val="00CF2696"/>
    <w:rsid w:val="00D06667"/>
    <w:rsid w:val="00D10FDF"/>
    <w:rsid w:val="00D140F6"/>
    <w:rsid w:val="00D157A1"/>
    <w:rsid w:val="00D15A11"/>
    <w:rsid w:val="00D16572"/>
    <w:rsid w:val="00D21A04"/>
    <w:rsid w:val="00D30554"/>
    <w:rsid w:val="00D31A94"/>
    <w:rsid w:val="00D41BA7"/>
    <w:rsid w:val="00D4375D"/>
    <w:rsid w:val="00D443AC"/>
    <w:rsid w:val="00D46DA8"/>
    <w:rsid w:val="00D54D8D"/>
    <w:rsid w:val="00D5589D"/>
    <w:rsid w:val="00D65837"/>
    <w:rsid w:val="00D70263"/>
    <w:rsid w:val="00D70F90"/>
    <w:rsid w:val="00D71D56"/>
    <w:rsid w:val="00D73554"/>
    <w:rsid w:val="00D73CA4"/>
    <w:rsid w:val="00D7496F"/>
    <w:rsid w:val="00D81E33"/>
    <w:rsid w:val="00D82C93"/>
    <w:rsid w:val="00D85267"/>
    <w:rsid w:val="00D9316F"/>
    <w:rsid w:val="00DA0A4A"/>
    <w:rsid w:val="00DA3FC2"/>
    <w:rsid w:val="00DB08F2"/>
    <w:rsid w:val="00DB4B54"/>
    <w:rsid w:val="00DB5E81"/>
    <w:rsid w:val="00DC52B2"/>
    <w:rsid w:val="00DD02DC"/>
    <w:rsid w:val="00DD3AC1"/>
    <w:rsid w:val="00DD504E"/>
    <w:rsid w:val="00DD5A17"/>
    <w:rsid w:val="00DE372E"/>
    <w:rsid w:val="00E02281"/>
    <w:rsid w:val="00E02F27"/>
    <w:rsid w:val="00E111BE"/>
    <w:rsid w:val="00E1590B"/>
    <w:rsid w:val="00E17B0B"/>
    <w:rsid w:val="00E2043D"/>
    <w:rsid w:val="00E21FD0"/>
    <w:rsid w:val="00E25264"/>
    <w:rsid w:val="00E2679C"/>
    <w:rsid w:val="00E27724"/>
    <w:rsid w:val="00E31093"/>
    <w:rsid w:val="00E316F8"/>
    <w:rsid w:val="00E3349B"/>
    <w:rsid w:val="00E37905"/>
    <w:rsid w:val="00E509AB"/>
    <w:rsid w:val="00E50C75"/>
    <w:rsid w:val="00E55A99"/>
    <w:rsid w:val="00E55B08"/>
    <w:rsid w:val="00E56E4A"/>
    <w:rsid w:val="00E61943"/>
    <w:rsid w:val="00E64E9F"/>
    <w:rsid w:val="00E654EA"/>
    <w:rsid w:val="00E67606"/>
    <w:rsid w:val="00E77746"/>
    <w:rsid w:val="00E8010A"/>
    <w:rsid w:val="00E87370"/>
    <w:rsid w:val="00E87D4E"/>
    <w:rsid w:val="00E9376E"/>
    <w:rsid w:val="00EA0338"/>
    <w:rsid w:val="00EA310D"/>
    <w:rsid w:val="00EA6322"/>
    <w:rsid w:val="00EA7162"/>
    <w:rsid w:val="00EA72EC"/>
    <w:rsid w:val="00EB6ACB"/>
    <w:rsid w:val="00EB7BDC"/>
    <w:rsid w:val="00EC0C47"/>
    <w:rsid w:val="00EC3903"/>
    <w:rsid w:val="00EC42A7"/>
    <w:rsid w:val="00ED00F0"/>
    <w:rsid w:val="00ED3931"/>
    <w:rsid w:val="00ED4A15"/>
    <w:rsid w:val="00ED4BB2"/>
    <w:rsid w:val="00ED64BE"/>
    <w:rsid w:val="00EE27D9"/>
    <w:rsid w:val="00EE2C35"/>
    <w:rsid w:val="00EE3924"/>
    <w:rsid w:val="00EE4D22"/>
    <w:rsid w:val="00EE704F"/>
    <w:rsid w:val="00EE7575"/>
    <w:rsid w:val="00EE7DAC"/>
    <w:rsid w:val="00EF6B5E"/>
    <w:rsid w:val="00EF70AF"/>
    <w:rsid w:val="00F00B3B"/>
    <w:rsid w:val="00F00E67"/>
    <w:rsid w:val="00F02552"/>
    <w:rsid w:val="00F04DE7"/>
    <w:rsid w:val="00F060A4"/>
    <w:rsid w:val="00F110DF"/>
    <w:rsid w:val="00F27DF3"/>
    <w:rsid w:val="00F31C44"/>
    <w:rsid w:val="00F32A89"/>
    <w:rsid w:val="00F35A36"/>
    <w:rsid w:val="00F448EF"/>
    <w:rsid w:val="00F45EE4"/>
    <w:rsid w:val="00F51655"/>
    <w:rsid w:val="00F52C2E"/>
    <w:rsid w:val="00F6519F"/>
    <w:rsid w:val="00F65A32"/>
    <w:rsid w:val="00F67C5B"/>
    <w:rsid w:val="00F8306F"/>
    <w:rsid w:val="00F836A9"/>
    <w:rsid w:val="00F87507"/>
    <w:rsid w:val="00F93774"/>
    <w:rsid w:val="00F975D2"/>
    <w:rsid w:val="00FB033E"/>
    <w:rsid w:val="00FB3D04"/>
    <w:rsid w:val="00FC0C67"/>
    <w:rsid w:val="00FC72C9"/>
    <w:rsid w:val="00FC7BA9"/>
    <w:rsid w:val="00FD3CC1"/>
    <w:rsid w:val="00FD5A30"/>
    <w:rsid w:val="00FE37BA"/>
    <w:rsid w:val="00FF36BD"/>
    <w:rsid w:val="00FF3703"/>
    <w:rsid w:val="00FF3D9B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CF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011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1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2762A4"/>
  </w:style>
  <w:style w:type="paragraph" w:styleId="a8">
    <w:name w:val="footer"/>
    <w:basedOn w:val="a"/>
    <w:link w:val="a9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2762A4"/>
  </w:style>
  <w:style w:type="character" w:customStyle="1" w:styleId="2">
    <w:name w:val="Основной текст (2)_"/>
    <w:link w:val="20"/>
    <w:uiPriority w:val="99"/>
    <w:rsid w:val="00D749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496F"/>
    <w:pPr>
      <w:widowControl w:val="0"/>
      <w:shd w:val="clear" w:color="auto" w:fill="FFFFFF"/>
      <w:spacing w:after="0" w:line="322" w:lineRule="exact"/>
      <w:ind w:hanging="800"/>
    </w:pPr>
    <w:rPr>
      <w:sz w:val="28"/>
      <w:szCs w:val="28"/>
    </w:rPr>
  </w:style>
  <w:style w:type="paragraph" w:styleId="aa">
    <w:name w:val="List Paragraph"/>
    <w:basedOn w:val="a"/>
    <w:uiPriority w:val="34"/>
    <w:qFormat/>
    <w:rsid w:val="00D7496F"/>
    <w:pPr>
      <w:ind w:left="720"/>
      <w:contextualSpacing/>
    </w:pPr>
  </w:style>
  <w:style w:type="paragraph" w:customStyle="1" w:styleId="ConsPlusNormal">
    <w:name w:val="ConsPlusNormal"/>
    <w:rsid w:val="00D749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5">
    <w:name w:val="Font Style15"/>
    <w:uiPriority w:val="99"/>
    <w:rsid w:val="00D7496F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3">
    <w:name w:val="Body Text Indent 3"/>
    <w:basedOn w:val="a"/>
    <w:link w:val="30"/>
    <w:uiPriority w:val="99"/>
    <w:unhideWhenUsed/>
    <w:rsid w:val="00D7496F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49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65E0A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A275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2756"/>
  </w:style>
  <w:style w:type="paragraph" w:styleId="ad">
    <w:name w:val="No Spacing"/>
    <w:uiPriority w:val="1"/>
    <w:qFormat/>
    <w:rsid w:val="000F13EC"/>
    <w:pPr>
      <w:spacing w:after="0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CF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011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1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2762A4"/>
  </w:style>
  <w:style w:type="paragraph" w:styleId="a8">
    <w:name w:val="footer"/>
    <w:basedOn w:val="a"/>
    <w:link w:val="a9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2762A4"/>
  </w:style>
  <w:style w:type="character" w:customStyle="1" w:styleId="2">
    <w:name w:val="Основной текст (2)_"/>
    <w:link w:val="20"/>
    <w:uiPriority w:val="99"/>
    <w:rsid w:val="00D749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496F"/>
    <w:pPr>
      <w:widowControl w:val="0"/>
      <w:shd w:val="clear" w:color="auto" w:fill="FFFFFF"/>
      <w:spacing w:after="0" w:line="322" w:lineRule="exact"/>
      <w:ind w:hanging="800"/>
    </w:pPr>
    <w:rPr>
      <w:sz w:val="28"/>
      <w:szCs w:val="28"/>
    </w:rPr>
  </w:style>
  <w:style w:type="paragraph" w:styleId="aa">
    <w:name w:val="List Paragraph"/>
    <w:basedOn w:val="a"/>
    <w:uiPriority w:val="34"/>
    <w:qFormat/>
    <w:rsid w:val="00D7496F"/>
    <w:pPr>
      <w:ind w:left="720"/>
      <w:contextualSpacing/>
    </w:pPr>
  </w:style>
  <w:style w:type="paragraph" w:customStyle="1" w:styleId="ConsPlusNormal">
    <w:name w:val="ConsPlusNormal"/>
    <w:rsid w:val="00D749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5">
    <w:name w:val="Font Style15"/>
    <w:uiPriority w:val="99"/>
    <w:rsid w:val="00D7496F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3">
    <w:name w:val="Body Text Indent 3"/>
    <w:basedOn w:val="a"/>
    <w:link w:val="30"/>
    <w:uiPriority w:val="99"/>
    <w:unhideWhenUsed/>
    <w:rsid w:val="00D7496F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49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65E0A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A275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2756"/>
  </w:style>
  <w:style w:type="paragraph" w:styleId="ad">
    <w:name w:val="No Spacing"/>
    <w:uiPriority w:val="1"/>
    <w:qFormat/>
    <w:rsid w:val="000F13EC"/>
    <w:pPr>
      <w:spacing w:after="0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23EDA-B88A-43C7-A22E-C2737047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5020</TotalTime>
  <Pages>1</Pages>
  <Words>5345</Words>
  <Characters>30468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Кожурина Ирина Васильевна</dc:creator>
  <cp:lastModifiedBy>Теницкая Екатерина Юрьевна</cp:lastModifiedBy>
  <cp:revision>346</cp:revision>
  <cp:lastPrinted>2020-01-17T11:05:00Z</cp:lastPrinted>
  <dcterms:created xsi:type="dcterms:W3CDTF">2017-01-30T09:19:00Z</dcterms:created>
  <dcterms:modified xsi:type="dcterms:W3CDTF">2020-01-20T07:37:00Z</dcterms:modified>
</cp:coreProperties>
</file>