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jc w:val="center"/>
        <w:tabs>
          <w:tab w:val="left" w:pos="687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</w:t>
      </w:r>
      <w:r>
        <w:rPr>
          <w:b/>
          <w:sz w:val="28"/>
          <w:szCs w:val="28"/>
        </w:rPr>
        <w:t xml:space="preserve">ЯВЛЕНИЕ (ИНФОРМАЦИЯ)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01"/>
        <w:jc w:val="center"/>
        <w:tabs>
          <w:tab w:val="left" w:pos="687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ПРОВЕДЕНИЯ КОНКУРСА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01"/>
        <w:jc w:val="both"/>
        <w:tabs>
          <w:tab w:val="left" w:pos="687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ind w:firstLine="709"/>
        <w:jc w:val="both"/>
        <w:tabs>
          <w:tab w:val="left" w:pos="720" w:leader="none"/>
          <w:tab w:val="left" w:pos="6870" w:leader="none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Управление Федерального казначейства по Московской области по итогам конкурса на замещение вакантных должностей государственной гра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данской службы, состоявшегося </w:t>
      </w:r>
      <w:r>
        <w:rPr>
          <w:sz w:val="28"/>
          <w:szCs w:val="28"/>
        </w:rPr>
        <w:t xml:space="preserve">31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</w:t>
      </w:r>
      <w:r>
        <w:rPr>
          <w:sz w:val="28"/>
          <w:szCs w:val="28"/>
        </w:rPr>
        <w:t xml:space="preserve">ря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г., сообщает, что по результатам оценки профессиональных и личных качеств кандидатов </w:t>
      </w:r>
      <w:r>
        <w:rPr>
          <w:sz w:val="28"/>
          <w:szCs w:val="28"/>
        </w:rPr>
        <w:t xml:space="preserve">победителями</w:t>
      </w:r>
      <w:r>
        <w:rPr>
          <w:sz w:val="28"/>
          <w:szCs w:val="28"/>
        </w:rPr>
        <w:t xml:space="preserve"> конкурса признаны: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01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contextualSpacing/>
        <w:ind w:firstLine="709"/>
        <w:jc w:val="both"/>
        <w:widowControl w:val="off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должность </w:t>
      </w:r>
      <w:r>
        <w:rPr>
          <w:sz w:val="28"/>
          <w:szCs w:val="28"/>
        </w:rPr>
        <w:t xml:space="preserve">казначея Отдела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расходов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 единиц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5"/>
        <w:numPr>
          <w:ilvl w:val="0"/>
          <w:numId w:val="32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Курганова Анастасия Евгеньевна;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5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1"/>
        <w:ind w:firstLine="709"/>
        <w:jc w:val="both"/>
        <w:widowControl w:val="off"/>
        <w:tabs>
          <w:tab w:val="left" w:pos="993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должность </w:t>
      </w:r>
      <w:r>
        <w:rPr>
          <w:sz w:val="28"/>
          <w:szCs w:val="28"/>
        </w:rPr>
        <w:t xml:space="preserve">заместител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начальника</w:t>
      </w:r>
      <w:r>
        <w:rPr>
          <w:sz w:val="28"/>
          <w:szCs w:val="28"/>
        </w:rPr>
        <w:t xml:space="preserve"> Отдела </w:t>
      </w:r>
      <w:r>
        <w:rPr>
          <w:sz w:val="28"/>
          <w:szCs w:val="28"/>
        </w:rPr>
        <w:t xml:space="preserve">анализа потребностей в автоматизации</w:t>
      </w:r>
      <w:r>
        <w:rPr>
          <w:sz w:val="28"/>
          <w:szCs w:val="28"/>
        </w:rPr>
        <w:t xml:space="preserve"> (1 единица):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05"/>
        <w:numPr>
          <w:ilvl w:val="0"/>
          <w:numId w:val="32"/>
        </w:numPr>
        <w:ind w:hanging="720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Ненашева Ирина Викторовна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5"/>
        <w:ind w:left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5"/>
        <w:contextualSpacing w:val="0"/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 результате оценки кандидатов на основе выбранных конкурсных процедур победитель конкурса </w:t>
      </w:r>
      <w:r>
        <w:rPr>
          <w:rFonts w:ascii="Times New Roman" w:hAnsi="Times New Roman"/>
          <w:sz w:val="28"/>
          <w:szCs w:val="28"/>
        </w:rPr>
        <w:t xml:space="preserve">на должность </w:t>
      </w:r>
      <w:r>
        <w:rPr>
          <w:rFonts w:ascii="Times New Roman" w:hAnsi="Times New Roman"/>
          <w:sz w:val="28"/>
          <w:szCs w:val="28"/>
        </w:rPr>
        <w:t xml:space="preserve">главн</w:t>
      </w:r>
      <w:r>
        <w:rPr>
          <w:rFonts w:ascii="Times New Roman" w:hAnsi="Times New Roman"/>
          <w:sz w:val="28"/>
          <w:szCs w:val="28"/>
        </w:rPr>
        <w:t xml:space="preserve">ого</w:t>
      </w:r>
      <w:r>
        <w:rPr>
          <w:rFonts w:ascii="Times New Roman" w:hAnsi="Times New Roman"/>
          <w:sz w:val="28"/>
          <w:szCs w:val="28"/>
        </w:rPr>
        <w:t xml:space="preserve"> специалист</w:t>
      </w:r>
      <w:r>
        <w:rPr>
          <w:rFonts w:ascii="Times New Roman" w:hAnsi="Times New Roman"/>
          <w:sz w:val="28"/>
          <w:szCs w:val="28"/>
        </w:rPr>
        <w:t xml:space="preserve">а</w:t>
      </w:r>
      <w:r>
        <w:rPr>
          <w:rFonts w:ascii="Times New Roman" w:hAnsi="Times New Roman"/>
          <w:sz w:val="28"/>
          <w:szCs w:val="28"/>
        </w:rPr>
        <w:t xml:space="preserve"> – эксперт</w:t>
      </w:r>
      <w:r>
        <w:rPr>
          <w:rFonts w:ascii="Times New Roman" w:hAnsi="Times New Roman"/>
          <w:sz w:val="28"/>
          <w:szCs w:val="28"/>
        </w:rPr>
        <w:t xml:space="preserve">а</w:t>
      </w:r>
      <w:r>
        <w:rPr>
          <w:rFonts w:ascii="Times New Roman" w:hAnsi="Times New Roman"/>
          <w:sz w:val="28"/>
          <w:szCs w:val="28"/>
        </w:rPr>
        <w:t xml:space="preserve"> Отдела </w:t>
      </w:r>
      <w:r>
        <w:rPr>
          <w:rFonts w:ascii="Times New Roman" w:hAnsi="Times New Roman"/>
          <w:sz w:val="28"/>
          <w:szCs w:val="28"/>
        </w:rPr>
        <w:t xml:space="preserve">реинжиниринга автоматизированных функций</w:t>
      </w:r>
      <w:r>
        <w:rPr>
          <w:rFonts w:ascii="Times New Roman" w:hAnsi="Times New Roman"/>
          <w:sz w:val="28"/>
          <w:szCs w:val="28"/>
        </w:rPr>
        <w:t xml:space="preserve"> (1 единица)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выявлен, конкурс признан несостоявшимся.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5"/>
        <w:contextualSpacing w:val="0"/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Остальным участникам отказано в назначении на вакантную должность государственной гражданской службы Управления Федерального казначейства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Московской области.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конкурса приглаша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тся в Отдел государственной гражданской службы и кадров Управления Федерального казначейства по Московской области (115114, г. Москва, ул. Дербеневская, д. 5) для оформления документов для назначения на должност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 государственной гражданской службы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ind w:firstLine="709"/>
        <w:jc w:val="both"/>
        <w:tabs>
          <w:tab w:val="left" w:pos="68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Справки по телефону: (495) 214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97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92.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11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4" w:hanging="37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28"/>
  </w:num>
  <w:num w:numId="2">
    <w:abstractNumId w:val="17"/>
  </w:num>
  <w:num w:numId="3">
    <w:abstractNumId w:val="29"/>
  </w:num>
  <w:num w:numId="4">
    <w:abstractNumId w:val="4"/>
  </w:num>
  <w:num w:numId="5">
    <w:abstractNumId w:val="1"/>
  </w:num>
  <w:num w:numId="6">
    <w:abstractNumId w:val="8"/>
  </w:num>
  <w:num w:numId="7">
    <w:abstractNumId w:val="33"/>
  </w:num>
  <w:num w:numId="8">
    <w:abstractNumId w:val="18"/>
  </w:num>
  <w:num w:numId="9">
    <w:abstractNumId w:val="31"/>
  </w:num>
  <w:num w:numId="10">
    <w:abstractNumId w:val="23"/>
  </w:num>
  <w:num w:numId="11">
    <w:abstractNumId w:val="26"/>
  </w:num>
  <w:num w:numId="12">
    <w:abstractNumId w:val="21"/>
  </w:num>
  <w:num w:numId="13">
    <w:abstractNumId w:val="0"/>
  </w:num>
  <w:num w:numId="14">
    <w:abstractNumId w:val="30"/>
  </w:num>
  <w:num w:numId="15">
    <w:abstractNumId w:val="2"/>
  </w:num>
  <w:num w:numId="16">
    <w:abstractNumId w:val="30"/>
  </w:num>
  <w:num w:numId="17">
    <w:abstractNumId w:val="14"/>
  </w:num>
  <w:num w:numId="18">
    <w:abstractNumId w:val="5"/>
  </w:num>
  <w:num w:numId="19">
    <w:abstractNumId w:val="25"/>
  </w:num>
  <w:num w:numId="20">
    <w:abstractNumId w:val="32"/>
  </w:num>
  <w:num w:numId="21">
    <w:abstractNumId w:val="27"/>
  </w:num>
  <w:num w:numId="22">
    <w:abstractNumId w:val="3"/>
  </w:num>
  <w:num w:numId="23">
    <w:abstractNumId w:val="7"/>
  </w:num>
  <w:num w:numId="24">
    <w:abstractNumId w:val="22"/>
  </w:num>
  <w:num w:numId="25">
    <w:abstractNumId w:val="20"/>
  </w:num>
  <w:num w:numId="26">
    <w:abstractNumId w:val="16"/>
  </w:num>
  <w:num w:numId="27">
    <w:abstractNumId w:val="9"/>
  </w:num>
  <w:num w:numId="28">
    <w:abstractNumId w:val="12"/>
  </w:num>
  <w:num w:numId="29">
    <w:abstractNumId w:val="24"/>
  </w:num>
  <w:num w:numId="30">
    <w:abstractNumId w:val="15"/>
  </w:num>
  <w:num w:numId="31">
    <w:abstractNumId w:val="13"/>
  </w:num>
  <w:num w:numId="32">
    <w:abstractNumId w:val="10"/>
  </w:num>
  <w:num w:numId="33">
    <w:abstractNumId w:val="6"/>
  </w:num>
  <w:num w:numId="34">
    <w:abstractNumId w:val="11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>
    <w:name w:val="Heading 1"/>
    <w:basedOn w:val="901"/>
    <w:next w:val="901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4">
    <w:name w:val="Heading 1 Char"/>
    <w:link w:val="723"/>
    <w:uiPriority w:val="9"/>
    <w:rPr>
      <w:rFonts w:ascii="Arial" w:hAnsi="Arial" w:eastAsia="Arial" w:cs="Arial"/>
      <w:sz w:val="40"/>
      <w:szCs w:val="40"/>
    </w:rPr>
  </w:style>
  <w:style w:type="paragraph" w:styleId="725">
    <w:name w:val="Heading 2"/>
    <w:basedOn w:val="901"/>
    <w:next w:val="901"/>
    <w:link w:val="72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6">
    <w:name w:val="Heading 2 Char"/>
    <w:link w:val="725"/>
    <w:uiPriority w:val="9"/>
    <w:rPr>
      <w:rFonts w:ascii="Arial" w:hAnsi="Arial" w:eastAsia="Arial" w:cs="Arial"/>
      <w:sz w:val="34"/>
    </w:rPr>
  </w:style>
  <w:style w:type="paragraph" w:styleId="727">
    <w:name w:val="Heading 3"/>
    <w:basedOn w:val="901"/>
    <w:next w:val="901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8">
    <w:name w:val="Heading 3 Char"/>
    <w:link w:val="727"/>
    <w:uiPriority w:val="9"/>
    <w:rPr>
      <w:rFonts w:ascii="Arial" w:hAnsi="Arial" w:eastAsia="Arial" w:cs="Arial"/>
      <w:sz w:val="30"/>
      <w:szCs w:val="30"/>
    </w:rPr>
  </w:style>
  <w:style w:type="paragraph" w:styleId="729">
    <w:name w:val="Heading 4"/>
    <w:basedOn w:val="901"/>
    <w:next w:val="901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>
    <w:name w:val="Heading 4 Char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901"/>
    <w:next w:val="901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>
    <w:name w:val="Heading 5 Char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901"/>
    <w:next w:val="901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6 Char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>
    <w:name w:val="Heading 7"/>
    <w:basedOn w:val="901"/>
    <w:next w:val="901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7 Char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>
    <w:name w:val="Heading 8"/>
    <w:basedOn w:val="901"/>
    <w:next w:val="901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>
    <w:name w:val="Heading 8 Char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901"/>
    <w:next w:val="901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>
    <w:name w:val="Heading 9 Char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List Paragraph"/>
    <w:basedOn w:val="901"/>
    <w:uiPriority w:val="34"/>
    <w:qFormat/>
    <w:pPr>
      <w:contextualSpacing/>
      <w:ind w:left="720"/>
    </w:p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901"/>
    <w:next w:val="901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link w:val="743"/>
    <w:uiPriority w:val="10"/>
    <w:rPr>
      <w:sz w:val="48"/>
      <w:szCs w:val="48"/>
    </w:rPr>
  </w:style>
  <w:style w:type="paragraph" w:styleId="745">
    <w:name w:val="Subtitle"/>
    <w:basedOn w:val="901"/>
    <w:next w:val="901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link w:val="745"/>
    <w:uiPriority w:val="11"/>
    <w:rPr>
      <w:sz w:val="24"/>
      <w:szCs w:val="24"/>
    </w:rPr>
  </w:style>
  <w:style w:type="paragraph" w:styleId="747">
    <w:name w:val="Quote"/>
    <w:basedOn w:val="901"/>
    <w:next w:val="901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901"/>
    <w:next w:val="901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paragraph" w:styleId="751">
    <w:name w:val="Header"/>
    <w:basedOn w:val="901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2">
    <w:name w:val="Header Char"/>
    <w:link w:val="751"/>
    <w:uiPriority w:val="99"/>
  </w:style>
  <w:style w:type="paragraph" w:styleId="753">
    <w:name w:val="Footer"/>
    <w:basedOn w:val="901"/>
    <w:link w:val="75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4">
    <w:name w:val="Footer Char"/>
    <w:link w:val="753"/>
    <w:uiPriority w:val="99"/>
  </w:style>
  <w:style w:type="paragraph" w:styleId="755">
    <w:name w:val="Caption"/>
    <w:basedOn w:val="901"/>
    <w:next w:val="9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755"/>
    <w:link w:val="753"/>
    <w:uiPriority w:val="99"/>
  </w:style>
  <w:style w:type="table" w:styleId="75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next w:val="901"/>
    <w:link w:val="901"/>
    <w:qFormat/>
    <w:rPr>
      <w:sz w:val="24"/>
      <w:szCs w:val="24"/>
      <w:lang w:val="ru-RU" w:eastAsia="ru-RU" w:bidi="ar-SA"/>
    </w:rPr>
  </w:style>
  <w:style w:type="character" w:styleId="902">
    <w:name w:val="Основной шрифт абзаца"/>
    <w:next w:val="902"/>
    <w:link w:val="901"/>
    <w:semiHidden/>
  </w:style>
  <w:style w:type="table" w:styleId="903">
    <w:name w:val="Обычная таблица"/>
    <w:next w:val="903"/>
    <w:link w:val="901"/>
    <w:semiHidden/>
    <w:tblPr/>
  </w:style>
  <w:style w:type="numbering" w:styleId="904">
    <w:name w:val="Нет списка"/>
    <w:next w:val="904"/>
    <w:link w:val="901"/>
    <w:semiHidden/>
  </w:style>
  <w:style w:type="paragraph" w:styleId="905">
    <w:name w:val="Абзац списка"/>
    <w:basedOn w:val="901"/>
    <w:next w:val="905"/>
    <w:link w:val="901"/>
    <w:uiPriority w:val="34"/>
    <w:qFormat/>
    <w:pPr>
      <w:contextualSpacing/>
      <w:ind w:left="720"/>
      <w:spacing w:after="200" w:line="276" w:lineRule="auto"/>
    </w:pPr>
    <w:rPr>
      <w:rFonts w:ascii="Calibri" w:hAnsi="Calibri" w:eastAsia="Times New Roman" w:cs="Times New Roman"/>
      <w:sz w:val="22"/>
      <w:szCs w:val="22"/>
    </w:rPr>
  </w:style>
  <w:style w:type="paragraph" w:styleId="906">
    <w:name w:val="ConsPlusNormal"/>
    <w:next w:val="906"/>
    <w:link w:val="901"/>
    <w:rPr>
      <w:sz w:val="26"/>
      <w:szCs w:val="26"/>
      <w:lang w:val="ru-RU" w:eastAsia="ru-RU" w:bidi="ar-SA"/>
    </w:rPr>
  </w:style>
  <w:style w:type="character" w:styleId="907">
    <w:name w:val="apple-converted-space"/>
    <w:next w:val="907"/>
    <w:link w:val="901"/>
  </w:style>
  <w:style w:type="character" w:styleId="908" w:default="1">
    <w:name w:val="Default Paragraph Font"/>
    <w:uiPriority w:val="1"/>
    <w:semiHidden/>
    <w:unhideWhenUsed/>
  </w:style>
  <w:style w:type="numbering" w:styleId="909" w:default="1">
    <w:name w:val="No List"/>
    <w:uiPriority w:val="99"/>
    <w:semiHidden/>
    <w:unhideWhenUsed/>
  </w:style>
  <w:style w:type="table" w:styleId="91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UFK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КАЗНАЧЕЙСТВО</dc:title>
  <dc:creator>Другова</dc:creator>
  <cp:lastModifiedBy>Зименкова Ольга Валерьевна</cp:lastModifiedBy>
  <cp:revision>54</cp:revision>
  <dcterms:created xsi:type="dcterms:W3CDTF">2019-10-21T13:53:00Z</dcterms:created>
  <dcterms:modified xsi:type="dcterms:W3CDTF">2025-01-31T09:35:38Z</dcterms:modified>
  <cp:version>983040</cp:version>
</cp:coreProperties>
</file>