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Par23"/>
      <w:bookmarkEnd w:id="0"/>
      <w:r w:rsidRPr="00E02831">
        <w:rPr>
          <w:rFonts w:ascii="Times New Roman" w:hAnsi="Times New Roman"/>
          <w:sz w:val="28"/>
          <w:szCs w:val="28"/>
        </w:rPr>
        <w:t xml:space="preserve">ДОГОВОР </w:t>
      </w:r>
      <w:r w:rsidR="00E02831">
        <w:rPr>
          <w:rFonts w:ascii="Times New Roman" w:hAnsi="Times New Roman"/>
          <w:sz w:val="28"/>
          <w:szCs w:val="28"/>
        </w:rPr>
        <w:t>№</w:t>
      </w:r>
      <w:r w:rsidRPr="00E02831">
        <w:rPr>
          <w:rFonts w:ascii="Times New Roman" w:hAnsi="Times New Roman"/>
          <w:sz w:val="28"/>
          <w:szCs w:val="28"/>
        </w:rPr>
        <w:t xml:space="preserve">__________ </w:t>
      </w:r>
      <w:r w:rsidR="00E02831">
        <w:rPr>
          <w:rFonts w:ascii="Times New Roman" w:hAnsi="Times New Roman"/>
          <w:sz w:val="28"/>
          <w:szCs w:val="28"/>
        </w:rPr>
        <w:t>от</w:t>
      </w:r>
      <w:r w:rsidRPr="00E02831">
        <w:rPr>
          <w:rFonts w:ascii="Times New Roman" w:hAnsi="Times New Roman"/>
          <w:sz w:val="28"/>
          <w:szCs w:val="28"/>
        </w:rPr>
        <w:t xml:space="preserve"> ___________ 20</w:t>
      </w:r>
      <w:r w:rsidR="00BC72E0">
        <w:rPr>
          <w:rFonts w:ascii="Times New Roman" w:hAnsi="Times New Roman"/>
          <w:sz w:val="28"/>
          <w:szCs w:val="28"/>
        </w:rPr>
        <w:t>__</w:t>
      </w:r>
      <w:r w:rsidR="00DF0BCC">
        <w:rPr>
          <w:rFonts w:ascii="Times New Roman" w:hAnsi="Times New Roman"/>
          <w:sz w:val="28"/>
          <w:szCs w:val="28"/>
        </w:rPr>
        <w:t xml:space="preserve"> </w:t>
      </w:r>
      <w:r w:rsidR="00E02831">
        <w:rPr>
          <w:rFonts w:ascii="Times New Roman" w:hAnsi="Times New Roman"/>
          <w:sz w:val="28"/>
          <w:szCs w:val="28"/>
        </w:rPr>
        <w:t>г</w:t>
      </w:r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ОБ ОБМЕНЕ ЭЛЕКТРОННЫМИ ДОКУМЕНТАМИ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CE195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 xml:space="preserve">Управление Федерального казначейства по Московской области, </w:t>
      </w:r>
      <w:r w:rsidR="00CA7079" w:rsidRPr="00CA7079">
        <w:rPr>
          <w:rFonts w:ascii="Times New Roman" w:hAnsi="Times New Roman"/>
          <w:sz w:val="28"/>
          <w:szCs w:val="28"/>
        </w:rPr>
        <w:t>в</w:t>
      </w:r>
      <w:r w:rsidR="00CA7079" w:rsidRPr="00540E21">
        <w:rPr>
          <w:sz w:val="28"/>
          <w:szCs w:val="28"/>
        </w:rPr>
        <w:t xml:space="preserve"> </w:t>
      </w:r>
      <w:r w:rsidR="00CA7079" w:rsidRPr="00CA7079">
        <w:rPr>
          <w:rFonts w:ascii="Times New Roman" w:hAnsi="Times New Roman"/>
          <w:sz w:val="28"/>
          <w:szCs w:val="28"/>
        </w:rPr>
        <w:t xml:space="preserve">лице заместителя руководителя </w:t>
      </w:r>
      <w:proofErr w:type="spellStart"/>
      <w:r w:rsidR="001D0207">
        <w:rPr>
          <w:rFonts w:ascii="Times New Roman" w:hAnsi="Times New Roman"/>
          <w:sz w:val="28"/>
          <w:szCs w:val="28"/>
        </w:rPr>
        <w:t>Выпова</w:t>
      </w:r>
      <w:proofErr w:type="spellEnd"/>
      <w:r w:rsidR="001D0207">
        <w:rPr>
          <w:rFonts w:ascii="Times New Roman" w:hAnsi="Times New Roman"/>
          <w:sz w:val="28"/>
          <w:szCs w:val="28"/>
        </w:rPr>
        <w:t xml:space="preserve"> Дениса Владимировича</w:t>
      </w:r>
      <w:r w:rsidR="00CA7079" w:rsidRPr="00CA7079">
        <w:rPr>
          <w:rFonts w:ascii="Times New Roman" w:hAnsi="Times New Roman"/>
          <w:sz w:val="28"/>
          <w:szCs w:val="28"/>
        </w:rPr>
        <w:t>, действующе</w:t>
      </w:r>
      <w:r w:rsidR="00A73F6E">
        <w:rPr>
          <w:rFonts w:ascii="Times New Roman" w:hAnsi="Times New Roman"/>
          <w:sz w:val="28"/>
          <w:szCs w:val="28"/>
        </w:rPr>
        <w:t>го</w:t>
      </w:r>
      <w:r w:rsidR="006748A8">
        <w:rPr>
          <w:rFonts w:ascii="Times New Roman" w:hAnsi="Times New Roman"/>
          <w:sz w:val="28"/>
          <w:szCs w:val="28"/>
        </w:rPr>
        <w:t xml:space="preserve"> на основании доверенности от 20</w:t>
      </w:r>
      <w:r w:rsidR="00CA7079" w:rsidRPr="00CA7079">
        <w:rPr>
          <w:rFonts w:ascii="Times New Roman" w:hAnsi="Times New Roman"/>
          <w:sz w:val="28"/>
          <w:szCs w:val="28"/>
        </w:rPr>
        <w:t>.0</w:t>
      </w:r>
      <w:r w:rsidR="006748A8">
        <w:rPr>
          <w:rFonts w:ascii="Times New Roman" w:hAnsi="Times New Roman"/>
          <w:sz w:val="28"/>
          <w:szCs w:val="28"/>
        </w:rPr>
        <w:t>3</w:t>
      </w:r>
      <w:r w:rsidR="00CA7079" w:rsidRPr="00CA7079">
        <w:rPr>
          <w:rFonts w:ascii="Times New Roman" w:hAnsi="Times New Roman"/>
          <w:sz w:val="28"/>
          <w:szCs w:val="28"/>
        </w:rPr>
        <w:t>.202</w:t>
      </w:r>
      <w:r w:rsidR="006748A8">
        <w:rPr>
          <w:rFonts w:ascii="Times New Roman" w:hAnsi="Times New Roman"/>
          <w:sz w:val="28"/>
          <w:szCs w:val="28"/>
        </w:rPr>
        <w:t>4 № 48-13</w:t>
      </w:r>
      <w:r w:rsidR="00CA7079" w:rsidRPr="00CA7079">
        <w:rPr>
          <w:rFonts w:ascii="Times New Roman" w:hAnsi="Times New Roman"/>
          <w:sz w:val="28"/>
          <w:szCs w:val="28"/>
        </w:rPr>
        <w:t>-2</w:t>
      </w:r>
      <w:r w:rsidR="006748A8">
        <w:rPr>
          <w:rFonts w:ascii="Times New Roman" w:hAnsi="Times New Roman"/>
          <w:sz w:val="28"/>
          <w:szCs w:val="28"/>
        </w:rPr>
        <w:t>7</w:t>
      </w:r>
      <w:r w:rsidR="00CA7079" w:rsidRPr="00CA7079">
        <w:rPr>
          <w:rFonts w:ascii="Times New Roman" w:hAnsi="Times New Roman"/>
          <w:sz w:val="28"/>
          <w:szCs w:val="28"/>
        </w:rPr>
        <w:t>/</w:t>
      </w:r>
      <w:r w:rsidR="006748A8">
        <w:rPr>
          <w:rFonts w:ascii="Times New Roman" w:hAnsi="Times New Roman"/>
          <w:sz w:val="28"/>
          <w:szCs w:val="28"/>
        </w:rPr>
        <w:t>19-38</w:t>
      </w:r>
      <w:r w:rsidRPr="00E02831">
        <w:rPr>
          <w:rFonts w:ascii="Times New Roman" w:hAnsi="Times New Roman"/>
          <w:sz w:val="28"/>
          <w:szCs w:val="28"/>
        </w:rPr>
        <w:t xml:space="preserve">, именуемое в дальнейшем "Организатор", с одной стороны, и </w:t>
      </w:r>
      <w:r w:rsidRPr="00A730C2">
        <w:rPr>
          <w:rFonts w:ascii="Times New Roman" w:hAnsi="Times New Roman"/>
          <w:color w:val="FF0000"/>
          <w:sz w:val="28"/>
          <w:szCs w:val="28"/>
        </w:rPr>
        <w:t>(наименование организации)</w:t>
      </w:r>
      <w:r w:rsidRPr="00E02831">
        <w:rPr>
          <w:rFonts w:ascii="Times New Roman" w:hAnsi="Times New Roman"/>
          <w:sz w:val="28"/>
          <w:szCs w:val="28"/>
        </w:rPr>
        <w:t xml:space="preserve">, в лице </w:t>
      </w:r>
      <w:r w:rsidR="00D51440" w:rsidRPr="00A730C2">
        <w:rPr>
          <w:rFonts w:ascii="Times New Roman" w:hAnsi="Times New Roman"/>
          <w:color w:val="FF0000"/>
          <w:sz w:val="28"/>
          <w:szCs w:val="28"/>
        </w:rPr>
        <w:t>(должность)</w:t>
      </w:r>
      <w:r w:rsidRPr="00E02831">
        <w:rPr>
          <w:rFonts w:ascii="Times New Roman" w:hAnsi="Times New Roman"/>
          <w:sz w:val="28"/>
          <w:szCs w:val="28"/>
        </w:rPr>
        <w:t xml:space="preserve"> </w:t>
      </w:r>
      <w:r w:rsidRPr="00A730C2">
        <w:rPr>
          <w:rFonts w:ascii="Times New Roman" w:hAnsi="Times New Roman"/>
          <w:color w:val="FF0000"/>
          <w:sz w:val="28"/>
          <w:szCs w:val="28"/>
        </w:rPr>
        <w:t>(Ф.И.О.)</w:t>
      </w:r>
      <w:r w:rsidRPr="00E02831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Pr="00A730C2">
        <w:rPr>
          <w:rFonts w:ascii="Times New Roman" w:hAnsi="Times New Roman"/>
          <w:color w:val="FF0000"/>
          <w:sz w:val="28"/>
          <w:szCs w:val="28"/>
        </w:rPr>
        <w:t>(наименование документа)</w:t>
      </w:r>
      <w:r w:rsidRPr="00E02831">
        <w:rPr>
          <w:rFonts w:ascii="Times New Roman" w:hAnsi="Times New Roman"/>
          <w:sz w:val="28"/>
          <w:szCs w:val="28"/>
        </w:rPr>
        <w:t>, именуем</w:t>
      </w:r>
      <w:r w:rsidR="001E367D">
        <w:rPr>
          <w:rFonts w:ascii="Times New Roman" w:hAnsi="Times New Roman"/>
          <w:sz w:val="28"/>
          <w:szCs w:val="28"/>
        </w:rPr>
        <w:t>__</w:t>
      </w:r>
      <w:r w:rsidRPr="00E02831">
        <w:rPr>
          <w:rFonts w:ascii="Times New Roman" w:hAnsi="Times New Roman"/>
          <w:sz w:val="28"/>
          <w:szCs w:val="28"/>
        </w:rPr>
        <w:t xml:space="preserve"> в дальнейшем "Участник", с другой стороны, вместе именуемые "Сторонами", заключили настоящий договор (далее - Договор) о нижеследующем.</w:t>
      </w:r>
      <w:bookmarkStart w:id="1" w:name="_GoBack"/>
      <w:bookmarkEnd w:id="1"/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 ПРЕДМЕТ ДОГОВОРА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E02831">
        <w:rPr>
          <w:rFonts w:ascii="Times New Roman" w:hAnsi="Times New Roman"/>
          <w:sz w:val="28"/>
          <w:szCs w:val="28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1.3.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 ПРАВА И ОБЯЗАННОСТИ СТОРОН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осуществлении обмена ЭД с использованием СЭДФК Стороны обязуются: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Руководствоваться законодательством Российской Федерации, нормативными правовыми актами органов государственной власти, регулирующи</w:t>
      </w:r>
      <w:r w:rsidR="00F017E1">
        <w:rPr>
          <w:rFonts w:ascii="Times New Roman" w:hAnsi="Times New Roman"/>
          <w:sz w:val="28"/>
          <w:szCs w:val="28"/>
        </w:rPr>
        <w:t>ми</w:t>
      </w:r>
      <w:r w:rsidRPr="00E02831">
        <w:rPr>
          <w:rFonts w:ascii="Times New Roman" w:hAnsi="Times New Roman"/>
          <w:sz w:val="28"/>
          <w:szCs w:val="28"/>
        </w:rPr>
        <w:t xml:space="preserve">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</w:t>
      </w:r>
      <w:r w:rsidR="00F017E1">
        <w:rPr>
          <w:rFonts w:ascii="Times New Roman" w:hAnsi="Times New Roman"/>
          <w:sz w:val="28"/>
          <w:szCs w:val="28"/>
        </w:rPr>
        <w:t>беспечение (далее - ПО) СЭДФК и</w:t>
      </w:r>
      <w:r w:rsidRPr="00E02831">
        <w:rPr>
          <w:rFonts w:ascii="Times New Roman" w:hAnsi="Times New Roman"/>
          <w:sz w:val="28"/>
          <w:szCs w:val="28"/>
        </w:rPr>
        <w:t xml:space="preserve"> средства криптографической защиты инфор</w:t>
      </w:r>
      <w:r w:rsidR="00915E96">
        <w:rPr>
          <w:rFonts w:ascii="Times New Roman" w:hAnsi="Times New Roman"/>
          <w:sz w:val="28"/>
          <w:szCs w:val="28"/>
        </w:rPr>
        <w:t xml:space="preserve">мации (далее - СКЗИ), а так </w:t>
      </w:r>
      <w:r w:rsidR="00446AB5">
        <w:rPr>
          <w:rFonts w:ascii="Times New Roman" w:hAnsi="Times New Roman"/>
          <w:sz w:val="28"/>
          <w:szCs w:val="28"/>
        </w:rPr>
        <w:t>же</w:t>
      </w:r>
      <w:r w:rsidRPr="00E02831">
        <w:rPr>
          <w:rFonts w:ascii="Times New Roman" w:hAnsi="Times New Roman"/>
          <w:sz w:val="28"/>
          <w:szCs w:val="28"/>
        </w:rPr>
        <w:t xml:space="preserve">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2.1.2.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При компрометации ключей электронных подписей (далее - ключ ЭП) руководствоваться </w:t>
      </w:r>
      <w:hyperlink w:anchor="Par326" w:history="1">
        <w:r w:rsidRPr="00E02831">
          <w:rPr>
            <w:rFonts w:ascii="Times New Roman" w:hAnsi="Times New Roman"/>
            <w:sz w:val="28"/>
            <w:szCs w:val="28"/>
          </w:rPr>
          <w:t>п. 4.3</w:t>
        </w:r>
      </w:hyperlink>
      <w:r w:rsidRPr="00E02831">
        <w:rPr>
          <w:rFonts w:ascii="Times New Roman" w:hAnsi="Times New Roman"/>
          <w:sz w:val="28"/>
          <w:szCs w:val="28"/>
        </w:rPr>
        <w:t xml:space="preserve"> Правил.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Стороны признают, что: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подтверждена подлинность этих ЭП в ЭД, при наличии достоверной информации о моменте подписания электронного документа;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ЭП используется в соответствии со сведениями, указанными в сертификате.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lastRenderedPageBreak/>
        <w:t>2.2.2.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ЭП в ЭД, при выполнении условий Договора, признаются равнозначными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2.2.4.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ЭД, подписанные ЭП, не являющимися корректными, приему и исполнению не подлежат.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 Организатор обязуется:</w:t>
      </w:r>
    </w:p>
    <w:p w:rsidR="00605FC5" w:rsidRPr="00E02831" w:rsidRDefault="004C7DDB" w:rsidP="00605FC5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bookmarkStart w:id="2" w:name="Par48"/>
      <w:bookmarkEnd w:id="2"/>
      <w:r w:rsidRPr="00E02831">
        <w:rPr>
          <w:rFonts w:ascii="Times New Roman" w:hAnsi="Times New Roman"/>
          <w:sz w:val="28"/>
          <w:szCs w:val="28"/>
        </w:rPr>
        <w:t>2.3.1</w:t>
      </w:r>
      <w:r w:rsidR="008D1837">
        <w:rPr>
          <w:rFonts w:ascii="Times New Roman" w:hAnsi="Times New Roman"/>
          <w:sz w:val="28"/>
          <w:szCs w:val="28"/>
        </w:rPr>
        <w:t>. </w:t>
      </w:r>
      <w:r w:rsidR="00605FC5" w:rsidRPr="00E02831">
        <w:rPr>
          <w:rFonts w:ascii="Times New Roman" w:hAnsi="Times New Roman"/>
          <w:sz w:val="28"/>
          <w:szCs w:val="28"/>
        </w:rPr>
        <w:t>Предоставить во временное пользование Участнику ПО и СКЗИ, необходимые для организации автоматизированного рабочего места (далее - АРМ) Участника</w:t>
      </w:r>
      <w:r w:rsidR="00523F8D">
        <w:rPr>
          <w:rFonts w:ascii="Times New Roman" w:hAnsi="Times New Roman"/>
          <w:sz w:val="28"/>
          <w:szCs w:val="28"/>
        </w:rPr>
        <w:t xml:space="preserve"> </w:t>
      </w:r>
      <w:r w:rsidR="00605FC5" w:rsidRPr="00E02831">
        <w:rPr>
          <w:rFonts w:ascii="Times New Roman" w:hAnsi="Times New Roman"/>
          <w:sz w:val="28"/>
          <w:szCs w:val="28"/>
        </w:rPr>
        <w:t>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605FC5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2.3.2.</w:t>
      </w:r>
      <w:r w:rsidR="008D1837">
        <w:rPr>
          <w:rFonts w:ascii="Times New Roman" w:hAnsi="Times New Roman"/>
          <w:sz w:val="28"/>
          <w:szCs w:val="28"/>
        </w:rPr>
        <w:t> </w:t>
      </w:r>
      <w:r w:rsidR="00605FC5" w:rsidRPr="00E02831">
        <w:rPr>
          <w:rFonts w:ascii="Times New Roman" w:hAnsi="Times New Roman"/>
          <w:sz w:val="28"/>
          <w:szCs w:val="28"/>
        </w:rPr>
        <w:t>Предоставить информацию о технических требованиях, предъявляемых к АРМ Участника, необходимых для подключения к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Принимать и исполнять оформленные должным образом ЭД Участника СЭДФК в соответствии с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Предоставлять Участнику актуальные справочники, используемые в СЭДФК и необходимые для подготовки ЭД.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2.3.6.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соответствующий период документом "Порядком сопровождения и технического обслуживания ППО ФК", за исключением установки и настройки СКЗИ.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Организатор имеет право: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Отказывать Участнику в приеме, исполнении ЭД с указанием мотивированной причины отказа.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Приостанавливать обмен ЭД при: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несоблюдении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-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разрешении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структурированного файла,  в соответствии утвержденным Федеральным казначейством и актуальным на дату предоставления документом «Требования к форматам текстовых файлов, </w:t>
      </w:r>
      <w:r w:rsidRPr="00E02831">
        <w:rPr>
          <w:rFonts w:ascii="Times New Roman" w:hAnsi="Times New Roman"/>
          <w:sz w:val="28"/>
          <w:szCs w:val="28"/>
        </w:rPr>
        <w:lastRenderedPageBreak/>
        <w:t xml:space="preserve">используемых при информационном взаимодействии между органами ФК и участниками бюджетного процесса, </w:t>
      </w:r>
      <w:proofErr w:type="spellStart"/>
      <w:r w:rsidRPr="00E02831">
        <w:rPr>
          <w:rFonts w:ascii="Times New Roman" w:hAnsi="Times New Roman"/>
          <w:sz w:val="28"/>
          <w:szCs w:val="28"/>
        </w:rPr>
        <w:t>неучастниками</w:t>
      </w:r>
      <w:proofErr w:type="spellEnd"/>
      <w:r w:rsidRPr="00E02831">
        <w:rPr>
          <w:rFonts w:ascii="Times New Roman" w:hAnsi="Times New Roman"/>
          <w:sz w:val="28"/>
          <w:szCs w:val="28"/>
        </w:rPr>
        <w:t xml:space="preserve"> бюджетного процесса, бюджетными учреждениями, автономными учреждениями, Счетной палатой» на магнитном носителе по согласованию с Организатором.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2.4.3.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Проводить замену ПО СЭДФК, в том числе СКЗИ. При этом,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Участник обязуется: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Использовать АРМ Участника исключительно в целях, предусмотренных настоящим Договором.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Правилах</w:t>
        </w:r>
      </w:hyperlink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Не вносить исправления, изменения или дополнения, а также не передавать третьим лицам ПО (в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hyperlink w:anchor="Par48" w:history="1">
        <w:r w:rsidRPr="00E02831">
          <w:rPr>
            <w:rFonts w:ascii="Times New Roman" w:hAnsi="Times New Roman"/>
            <w:sz w:val="28"/>
            <w:szCs w:val="28"/>
          </w:rPr>
          <w:t>п. 2.3.</w:t>
        </w:r>
      </w:hyperlink>
      <w:r w:rsidRPr="00E02831">
        <w:rPr>
          <w:rFonts w:ascii="Times New Roman" w:hAnsi="Times New Roman"/>
          <w:sz w:val="28"/>
          <w:szCs w:val="28"/>
        </w:rPr>
        <w:t>2.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Формировать новые ключи ЭП и ключи прове</w:t>
      </w:r>
      <w:r w:rsidR="00523F8D">
        <w:rPr>
          <w:rFonts w:ascii="Times New Roman" w:hAnsi="Times New Roman"/>
          <w:sz w:val="28"/>
          <w:szCs w:val="28"/>
        </w:rPr>
        <w:t>р</w:t>
      </w:r>
      <w:r w:rsidRPr="00E02831">
        <w:rPr>
          <w:rFonts w:ascii="Times New Roman" w:hAnsi="Times New Roman"/>
          <w:sz w:val="28"/>
          <w:szCs w:val="28"/>
        </w:rPr>
        <w:t>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Исполнять требования по обеспечению информационной безопасности АРМ Участника, изложенные в </w:t>
      </w:r>
      <w:hyperlink w:anchor="Par282" w:history="1">
        <w:r w:rsidRPr="00E02831">
          <w:rPr>
            <w:rFonts w:ascii="Times New Roman" w:hAnsi="Times New Roman"/>
            <w:sz w:val="28"/>
            <w:szCs w:val="28"/>
          </w:rPr>
          <w:t>разделе 4</w:t>
        </w:r>
      </w:hyperlink>
      <w:r w:rsidRPr="00E02831">
        <w:rPr>
          <w:rFonts w:ascii="Times New Roman" w:hAnsi="Times New Roman"/>
          <w:sz w:val="28"/>
          <w:szCs w:val="28"/>
        </w:rPr>
        <w:t xml:space="preserve"> Правил.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2.5.7.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 Порядком сопровождения и технического обслуживания ППО ФК</w:t>
      </w:r>
      <w:r w:rsidRPr="00E02831" w:rsidDel="004D53E3">
        <w:rPr>
          <w:rFonts w:ascii="Times New Roman" w:hAnsi="Times New Roman"/>
          <w:sz w:val="28"/>
          <w:szCs w:val="28"/>
        </w:rPr>
        <w:t xml:space="preserve"> </w:t>
      </w:r>
      <w:r w:rsidRPr="00E02831">
        <w:rPr>
          <w:rFonts w:ascii="Times New Roman" w:hAnsi="Times New Roman"/>
          <w:sz w:val="28"/>
          <w:szCs w:val="28"/>
        </w:rPr>
        <w:t>".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Участник имеет право: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Требовать от Организатора исполнения принятых от Участника ЭД.</w:t>
      </w:r>
    </w:p>
    <w:p w:rsidR="004C7DDB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2.6.2.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Требовать от Организатора приостановления исполнения (обработки) всех ЭД в случаях компрометации ключей ЭП Участника.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 ОТВЕТСТВЕННОСТЬ СТОРОН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Каждая из Сторон несет ответственность за содержание ЭД, подписанных ЭП уполномоченных лиц соответствующей Стороны.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Организатор не несет ответственности за убытки Участника, возникшие </w:t>
      </w:r>
      <w:r w:rsidRPr="00E02831">
        <w:rPr>
          <w:rFonts w:ascii="Times New Roman" w:hAnsi="Times New Roman"/>
          <w:sz w:val="28"/>
          <w:szCs w:val="28"/>
        </w:rPr>
        <w:lastRenderedPageBreak/>
        <w:t>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несанкционированного доступа к информации, в том числе</w:t>
      </w:r>
      <w:r w:rsidR="00F81FC7">
        <w:rPr>
          <w:rFonts w:ascii="Times New Roman" w:hAnsi="Times New Roman"/>
          <w:sz w:val="28"/>
          <w:szCs w:val="28"/>
        </w:rPr>
        <w:t xml:space="preserve"> и ключам ЭП</w:t>
      </w:r>
      <w:r w:rsidRPr="00E02831">
        <w:rPr>
          <w:rFonts w:ascii="Times New Roman" w:hAnsi="Times New Roman"/>
          <w:sz w:val="28"/>
          <w:szCs w:val="28"/>
        </w:rPr>
        <w:t xml:space="preserve"> на АРМ Участника.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3.6.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</w:t>
      </w:r>
      <w:r w:rsidR="00623243" w:rsidRPr="005C5BEB">
        <w:rPr>
          <w:rFonts w:ascii="Times New Roman" w:hAnsi="Times New Roman"/>
          <w:sz w:val="28"/>
          <w:szCs w:val="28"/>
        </w:rPr>
        <w:t>ППО ФК</w:t>
      </w:r>
      <w:r w:rsidRPr="00E02831">
        <w:rPr>
          <w:rFonts w:ascii="Times New Roman" w:hAnsi="Times New Roman"/>
          <w:sz w:val="28"/>
          <w:szCs w:val="28"/>
        </w:rPr>
        <w:t>".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3.7.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Сторона, несвоевременно сообщившая о случаях утраты или компрометации ключей ЭП, несет связанные с этим риски убытков.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 ПОРЯДОК РАЗРЕШЕНИЯ КОНФЛИКТНЫХ СИТУАЦИЙ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E02831">
          <w:rPr>
            <w:rFonts w:ascii="Times New Roman" w:hAnsi="Times New Roman"/>
            <w:sz w:val="28"/>
            <w:szCs w:val="28"/>
          </w:rPr>
          <w:t>Правилами</w:t>
        </w:r>
      </w:hyperlink>
      <w:r w:rsidRPr="00E02831">
        <w:rPr>
          <w:rFonts w:ascii="Times New Roman" w:hAnsi="Times New Roman"/>
          <w:sz w:val="28"/>
          <w:szCs w:val="28"/>
        </w:rPr>
        <w:t>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4.3.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5. КОНФИДЕНЦИАЛЬНОСТЬ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5.1.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 xml:space="preserve">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 СРОК ДЕЙСТВИЯ ДОГОВОРА,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ПОРЯДОК ЕГО ИЗМЕНЕНИЯ И РАСТОРЖЕНИЯ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заключается на неопределенный срок и вступает в силу со дня его подписания.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В случа</w:t>
      </w:r>
      <w:r w:rsidR="00F81FC7">
        <w:rPr>
          <w:rFonts w:ascii="Times New Roman" w:hAnsi="Times New Roman"/>
          <w:sz w:val="28"/>
          <w:szCs w:val="28"/>
        </w:rPr>
        <w:t xml:space="preserve">е принятия нормативно-правового </w:t>
      </w:r>
      <w:r w:rsidRPr="00E02831">
        <w:rPr>
          <w:rFonts w:ascii="Times New Roman" w:hAnsi="Times New Roman"/>
          <w:sz w:val="28"/>
          <w:szCs w:val="28"/>
        </w:rPr>
        <w:t>акта уполномоченным государственным органом по вопросам, регулируемы</w:t>
      </w:r>
      <w:r w:rsidR="00F81FC7">
        <w:rPr>
          <w:rFonts w:ascii="Times New Roman" w:hAnsi="Times New Roman"/>
          <w:sz w:val="28"/>
          <w:szCs w:val="28"/>
        </w:rPr>
        <w:t>х</w:t>
      </w:r>
      <w:r w:rsidRPr="00E02831">
        <w:rPr>
          <w:rFonts w:ascii="Times New Roman" w:hAnsi="Times New Roman"/>
          <w:sz w:val="28"/>
          <w:szCs w:val="28"/>
        </w:rPr>
        <w:t xml:space="preserve"> настоящим Договором, соответствующие положения Договора подлежат изменению по инициативе одной из Сторон.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6.4.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может быть расторгнут по письменному соглашению Сторон.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lastRenderedPageBreak/>
        <w:t>6.5.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 и СКЗИ, переданное в соответствии с пунктом 2.3.1. настоящего договора, подлежит возврату Организатору после расторжения настоящего Договора.</w:t>
      </w:r>
    </w:p>
    <w:p w:rsidR="00CE1953" w:rsidRDefault="00CE1953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 ДОПОЛНИТЕЛЬНЫЕ УСЛОВИЯ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7.1.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Обмен электронными документами при осуществлении ЭДО Стороны осуществляют на безвозмездной основе.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7.2.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По взаимному согласию Сторон в текст Договора могут вноситься изменения и дополнения.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7.3.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4C7DDB" w:rsidRPr="00E02831" w:rsidRDefault="004C7DDB" w:rsidP="004C7DD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7.4.</w:t>
      </w:r>
      <w:r w:rsidR="008D1837">
        <w:rPr>
          <w:rFonts w:ascii="Times New Roman" w:hAnsi="Times New Roman"/>
          <w:sz w:val="28"/>
          <w:szCs w:val="28"/>
        </w:rPr>
        <w:t> </w:t>
      </w:r>
      <w:r w:rsidRPr="00E02831">
        <w:rPr>
          <w:rFonts w:ascii="Times New Roman" w:hAnsi="Times New Roman"/>
          <w:sz w:val="28"/>
          <w:szCs w:val="28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CE1953" w:rsidRDefault="00CE1953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</w:p>
    <w:p w:rsidR="004C7DDB" w:rsidRDefault="004C7DDB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  <w:r w:rsidRPr="00E02831">
        <w:rPr>
          <w:rFonts w:ascii="Times New Roman" w:hAnsi="Times New Roman"/>
          <w:spacing w:val="-2"/>
          <w:sz w:val="28"/>
          <w:szCs w:val="28"/>
        </w:rPr>
        <w:t>8. АДРЕСА И РЕКВИЗИТЫ СТОРОН</w:t>
      </w:r>
    </w:p>
    <w:p w:rsidR="00E02831" w:rsidRPr="00E02831" w:rsidRDefault="00E02831" w:rsidP="004C7DDB">
      <w:pPr>
        <w:shd w:val="clear" w:color="auto" w:fill="FFFFFF"/>
        <w:tabs>
          <w:tab w:val="left" w:pos="350"/>
        </w:tabs>
        <w:spacing w:after="0" w:line="240" w:lineRule="auto"/>
        <w:ind w:firstLine="567"/>
        <w:jc w:val="center"/>
        <w:rPr>
          <w:rFonts w:ascii="Times New Roman" w:hAnsi="Times New Roman"/>
          <w:spacing w:val="-2"/>
          <w:sz w:val="28"/>
          <w:szCs w:val="28"/>
        </w:rPr>
      </w:pPr>
    </w:p>
    <w:tbl>
      <w:tblPr>
        <w:tblW w:w="10374" w:type="dxa"/>
        <w:tblLook w:val="01E0" w:firstRow="1" w:lastRow="1" w:firstColumn="1" w:lastColumn="1" w:noHBand="0" w:noVBand="0"/>
      </w:tblPr>
      <w:tblGrid>
        <w:gridCol w:w="5246"/>
        <w:gridCol w:w="5128"/>
      </w:tblGrid>
      <w:tr w:rsidR="004C7DDB" w:rsidRPr="00E02831">
        <w:trPr>
          <w:trHeight w:val="333"/>
        </w:trPr>
        <w:tc>
          <w:tcPr>
            <w:tcW w:w="5246" w:type="dxa"/>
          </w:tcPr>
          <w:p w:rsidR="004C7DDB" w:rsidRPr="00E02831" w:rsidRDefault="004C7DDB" w:rsidP="004C7DDB">
            <w:pPr>
              <w:tabs>
                <w:tab w:val="left" w:pos="350"/>
              </w:tabs>
              <w:spacing w:after="0" w:line="240" w:lineRule="auto"/>
              <w:ind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/>
                <w:spacing w:val="-3"/>
                <w:sz w:val="28"/>
                <w:szCs w:val="28"/>
              </w:rPr>
              <w:t>Организатор:</w:t>
            </w:r>
          </w:p>
        </w:tc>
        <w:tc>
          <w:tcPr>
            <w:tcW w:w="5128" w:type="dxa"/>
          </w:tcPr>
          <w:p w:rsidR="004C7DDB" w:rsidRPr="00E02831" w:rsidRDefault="00FB6418" w:rsidP="004C7DDB">
            <w:pPr>
              <w:tabs>
                <w:tab w:val="left" w:pos="350"/>
              </w:tabs>
              <w:spacing w:after="0" w:line="240" w:lineRule="auto"/>
              <w:ind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 xml:space="preserve">                   </w:t>
            </w:r>
            <w:r w:rsidR="004C7DDB" w:rsidRPr="00E02831">
              <w:rPr>
                <w:rFonts w:ascii="Times New Roman" w:hAnsi="Times New Roman"/>
                <w:b/>
                <w:spacing w:val="-5"/>
                <w:sz w:val="28"/>
                <w:szCs w:val="28"/>
              </w:rPr>
              <w:t>Участник:</w:t>
            </w:r>
          </w:p>
        </w:tc>
      </w:tr>
      <w:tr w:rsidR="004C7DDB" w:rsidRPr="00E0283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16"/>
        </w:trPr>
        <w:tc>
          <w:tcPr>
            <w:tcW w:w="5246" w:type="dxa"/>
            <w:tcBorders>
              <w:top w:val="nil"/>
              <w:left w:val="nil"/>
              <w:bottom w:val="nil"/>
              <w:right w:val="nil"/>
            </w:tcBorders>
          </w:tcPr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/>
              <w:jc w:val="center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Управление Федерального казначейства по Московской области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smartTag w:uri="urn:schemas-microsoft-com:office:smarttags" w:element="metricconverter">
              <w:smartTagPr>
                <w:attr w:name="ProductID" w:val="115114, г"/>
              </w:smartTagPr>
              <w:r w:rsidRPr="00E02831">
                <w:rPr>
                  <w:rFonts w:ascii="Times New Roman" w:hAnsi="Times New Roman"/>
                  <w:bCs/>
                  <w:spacing w:val="-2"/>
                  <w:sz w:val="28"/>
                  <w:szCs w:val="28"/>
                </w:rPr>
                <w:t>115114, г</w:t>
              </w:r>
            </w:smartTag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.</w:t>
            </w:r>
            <w:r w:rsidR="00D921E6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 </w:t>
            </w: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Москва, ул. </w:t>
            </w:r>
            <w:proofErr w:type="spellStart"/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Дербеневская</w:t>
            </w:r>
            <w:proofErr w:type="spellEnd"/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, д.5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ИНН 7725057310</w:t>
            </w: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КПП 772501001</w:t>
            </w:r>
          </w:p>
        </w:tc>
        <w:tc>
          <w:tcPr>
            <w:tcW w:w="5128" w:type="dxa"/>
            <w:tcBorders>
              <w:top w:val="nil"/>
              <w:left w:val="nil"/>
              <w:bottom w:val="nil"/>
              <w:right w:val="nil"/>
            </w:tcBorders>
          </w:tcPr>
          <w:p w:rsidR="004C7DDB" w:rsidRPr="00A730C2" w:rsidRDefault="004C7DDB" w:rsidP="004C7DDB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(наименование организации)</w:t>
            </w:r>
          </w:p>
          <w:p w:rsidR="004C7DDB" w:rsidRPr="00A730C2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(адрес организации)</w:t>
            </w: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left="108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shd w:val="clear" w:color="auto" w:fill="FFFFFF"/>
              <w:tabs>
                <w:tab w:val="left" w:pos="350"/>
              </w:tabs>
              <w:spacing w:after="0" w:line="240" w:lineRule="auto"/>
              <w:ind w:left="108" w:firstLine="567"/>
              <w:rPr>
                <w:rFonts w:ascii="Times New Roman" w:hAnsi="Times New Roman"/>
                <w:bCs/>
                <w:spacing w:val="-2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>ИНН</w:t>
            </w:r>
          </w:p>
          <w:p w:rsidR="004C7DDB" w:rsidRPr="00E02831" w:rsidRDefault="004C7DDB" w:rsidP="008F44ED">
            <w:pPr>
              <w:tabs>
                <w:tab w:val="center" w:pos="4961"/>
              </w:tabs>
              <w:spacing w:after="0" w:line="240" w:lineRule="auto"/>
              <w:ind w:left="108" w:firstLine="600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bCs/>
                <w:spacing w:val="-2"/>
                <w:sz w:val="28"/>
                <w:szCs w:val="28"/>
              </w:rPr>
              <w:t xml:space="preserve">КПП </w:t>
            </w:r>
          </w:p>
        </w:tc>
      </w:tr>
    </w:tbl>
    <w:p w:rsidR="00054CFB" w:rsidRDefault="00054CFB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C7DDB" w:rsidRDefault="004C7DDB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  <w:r w:rsidRPr="00E02831">
        <w:rPr>
          <w:rFonts w:ascii="Times New Roman" w:hAnsi="Times New Roman"/>
          <w:sz w:val="28"/>
          <w:szCs w:val="28"/>
        </w:rPr>
        <w:t>9. ПОДПИСИ СТОРОН</w:t>
      </w:r>
    </w:p>
    <w:p w:rsidR="00E02831" w:rsidRPr="00E02831" w:rsidRDefault="00E02831" w:rsidP="004C7DDB">
      <w:pPr>
        <w:tabs>
          <w:tab w:val="center" w:pos="4961"/>
        </w:tabs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tbl>
      <w:tblPr>
        <w:tblW w:w="10374" w:type="dxa"/>
        <w:tblLook w:val="01E0" w:firstRow="1" w:lastRow="1" w:firstColumn="1" w:lastColumn="1" w:noHBand="0" w:noVBand="0"/>
      </w:tblPr>
      <w:tblGrid>
        <w:gridCol w:w="5246"/>
        <w:gridCol w:w="5128"/>
      </w:tblGrid>
      <w:tr w:rsidR="004C7DDB" w:rsidRPr="00E02831">
        <w:trPr>
          <w:trHeight w:val="1705"/>
        </w:trPr>
        <w:tc>
          <w:tcPr>
            <w:tcW w:w="5246" w:type="dxa"/>
          </w:tcPr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Заместитель руководителя Управления</w:t>
            </w:r>
          </w:p>
          <w:p w:rsidR="00DF1E49" w:rsidRDefault="00DF1E49" w:rsidP="004C7DDB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Федерального казначейства</w:t>
            </w:r>
          </w:p>
          <w:p w:rsidR="004C7DDB" w:rsidRPr="00E02831" w:rsidRDefault="00DF1E49" w:rsidP="00DF1E49">
            <w:pPr>
              <w:tabs>
                <w:tab w:val="center" w:pos="4961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Московской области</w:t>
            </w:r>
          </w:p>
          <w:p w:rsidR="004C7DDB" w:rsidRDefault="004C7DDB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E02831" w:rsidRPr="00E02831" w:rsidRDefault="00E02831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054CFB" w:rsidP="004C7DDB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4C7DDB" w:rsidRPr="00E02831">
              <w:rPr>
                <w:rFonts w:ascii="Times New Roman" w:hAnsi="Times New Roman"/>
                <w:sz w:val="28"/>
                <w:szCs w:val="28"/>
              </w:rPr>
              <w:t>________</w:t>
            </w:r>
            <w:r w:rsidR="00D921E6">
              <w:rPr>
                <w:rFonts w:ascii="Times New Roman" w:hAnsi="Times New Roman"/>
                <w:sz w:val="28"/>
                <w:szCs w:val="28"/>
              </w:rPr>
              <w:t>_</w:t>
            </w:r>
            <w:r w:rsidR="00CA7079">
              <w:rPr>
                <w:rFonts w:ascii="Times New Roman" w:hAnsi="Times New Roman"/>
                <w:sz w:val="28"/>
                <w:szCs w:val="28"/>
              </w:rPr>
              <w:t xml:space="preserve">_____             </w:t>
            </w:r>
            <w:r w:rsidR="001D0207">
              <w:rPr>
                <w:rFonts w:ascii="Times New Roman" w:hAnsi="Times New Roman"/>
                <w:sz w:val="28"/>
                <w:szCs w:val="28"/>
              </w:rPr>
              <w:t>Д.В. Выпов</w:t>
            </w: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  <w:tc>
          <w:tcPr>
            <w:tcW w:w="5128" w:type="dxa"/>
          </w:tcPr>
          <w:p w:rsidR="00FB6418" w:rsidRPr="00A730C2" w:rsidRDefault="002F3873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(Должность)</w:t>
            </w:r>
          </w:p>
          <w:p w:rsidR="004C7DDB" w:rsidRPr="00A730C2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(наименование организации)</w:t>
            </w:r>
          </w:p>
          <w:p w:rsidR="004C7DDB" w:rsidRPr="00E02831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Default="004C7DDB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02831" w:rsidRPr="00E02831" w:rsidRDefault="00E02831" w:rsidP="004C7DDB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C7DDB" w:rsidRPr="00E02831" w:rsidRDefault="004C7DDB" w:rsidP="004C7DDB">
            <w:pPr>
              <w:tabs>
                <w:tab w:val="center" w:pos="4961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54CFB">
              <w:rPr>
                <w:rFonts w:ascii="Times New Roman" w:hAnsi="Times New Roman"/>
                <w:sz w:val="28"/>
                <w:szCs w:val="28"/>
              </w:rPr>
              <w:t xml:space="preserve">       ______________</w:t>
            </w:r>
            <w:r w:rsidRPr="00E02831">
              <w:rPr>
                <w:rFonts w:ascii="Times New Roman" w:hAnsi="Times New Roman"/>
                <w:sz w:val="28"/>
                <w:szCs w:val="28"/>
              </w:rPr>
              <w:t xml:space="preserve">        </w:t>
            </w: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И.О.</w:t>
            </w:r>
            <w:r w:rsidR="008F44ED"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  <w:r w:rsidRPr="00A730C2">
              <w:rPr>
                <w:rFonts w:ascii="Times New Roman" w:hAnsi="Times New Roman"/>
                <w:color w:val="FF0000"/>
                <w:sz w:val="28"/>
                <w:szCs w:val="28"/>
              </w:rPr>
              <w:t>Фамилия</w:t>
            </w:r>
          </w:p>
          <w:p w:rsidR="004C7DDB" w:rsidRPr="00E02831" w:rsidRDefault="004C7DDB" w:rsidP="004C7DDB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 w:rsidRPr="00E02831">
              <w:rPr>
                <w:rFonts w:ascii="Times New Roman" w:hAnsi="Times New Roman"/>
                <w:sz w:val="28"/>
                <w:szCs w:val="28"/>
              </w:rPr>
              <w:t>М.П.</w:t>
            </w:r>
          </w:p>
        </w:tc>
      </w:tr>
    </w:tbl>
    <w:p w:rsidR="00DF5EDB" w:rsidRDefault="00DF5EDB" w:rsidP="00E02831"/>
    <w:p w:rsidR="008F44ED" w:rsidRDefault="008F44ED" w:rsidP="00E02831"/>
    <w:p w:rsidR="008F44ED" w:rsidRDefault="008F44ED" w:rsidP="00E02831"/>
    <w:p w:rsidR="00631881" w:rsidRDefault="00631881">
      <w:pPr>
        <w:spacing w:after="0" w:line="240" w:lineRule="auto"/>
        <w:sectPr w:rsidR="00631881" w:rsidSect="00CE1953">
          <w:headerReference w:type="default" r:id="rId6"/>
          <w:pgSz w:w="11906" w:h="16838" w:code="9"/>
          <w:pgMar w:top="1134" w:right="567" w:bottom="1134" w:left="1134" w:header="709" w:footer="709" w:gutter="0"/>
          <w:cols w:space="708"/>
          <w:titlePg/>
          <w:docGrid w:linePitch="360"/>
        </w:sect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8F44ED" w:rsidRPr="00F07E1A" w:rsidRDefault="00EF3160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 Договору о</w:t>
      </w:r>
      <w:r w:rsidR="008F44ED" w:rsidRPr="00F07E1A">
        <w:rPr>
          <w:rFonts w:ascii="Times New Roman" w:hAnsi="Times New Roman"/>
          <w:sz w:val="24"/>
          <w:szCs w:val="24"/>
        </w:rPr>
        <w:t>б обмене</w:t>
      </w:r>
    </w:p>
    <w:p w:rsidR="008F44ED" w:rsidRPr="00F07E1A" w:rsidRDefault="00EF3160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электронными документами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N _</w:t>
      </w:r>
      <w:r>
        <w:rPr>
          <w:rFonts w:ascii="Times New Roman" w:hAnsi="Times New Roman"/>
          <w:sz w:val="24"/>
          <w:szCs w:val="24"/>
        </w:rPr>
        <w:t>_____</w:t>
      </w:r>
      <w:r w:rsidRPr="00F07E1A">
        <w:rPr>
          <w:rFonts w:ascii="Times New Roman" w:hAnsi="Times New Roman"/>
          <w:sz w:val="24"/>
          <w:szCs w:val="24"/>
        </w:rPr>
        <w:t>____ от _______</w:t>
      </w:r>
      <w:r>
        <w:rPr>
          <w:rFonts w:ascii="Times New Roman" w:hAnsi="Times New Roman"/>
          <w:sz w:val="24"/>
          <w:szCs w:val="24"/>
        </w:rPr>
        <w:t>__</w:t>
      </w:r>
      <w:r w:rsidRPr="00F07E1A">
        <w:rPr>
          <w:rFonts w:ascii="Times New Roman" w:hAnsi="Times New Roman"/>
          <w:sz w:val="24"/>
          <w:szCs w:val="24"/>
        </w:rPr>
        <w:t>____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3" w:name="Par128"/>
      <w:bookmarkEnd w:id="3"/>
      <w:r w:rsidRPr="00F07E1A">
        <w:rPr>
          <w:rFonts w:ascii="Times New Roman" w:hAnsi="Times New Roman"/>
          <w:sz w:val="24"/>
          <w:szCs w:val="24"/>
        </w:rPr>
        <w:t>ПРАВИЛА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ЭЛЕКТРОННОГО ДОКУМЕНТООБОРОТА В СИСТЕМЕ ЭЛЕКТРОННОГО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ДОКУМЕНТООБОРОТА ФЕДЕРАЛЬНОГО КАЗНАЧЕЙСТВА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 ОБЩИЕ ПОЛОЖЕНИЯ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1.1. Термины и определения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 целях настоящего документа используются следующие термины и определения:</w:t>
      </w:r>
    </w:p>
    <w:p w:rsidR="008F44ED" w:rsidRPr="00F07E1A" w:rsidRDefault="008F44ED" w:rsidP="008F44ED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Автоматизированное рабочее место (далее - АРМ) – рабочее место, обеспечивающее возможность удаленного </w:t>
      </w:r>
      <w:proofErr w:type="spellStart"/>
      <w:r w:rsidRPr="00F07E1A">
        <w:rPr>
          <w:rFonts w:ascii="Times New Roman" w:hAnsi="Times New Roman"/>
          <w:sz w:val="24"/>
          <w:szCs w:val="24"/>
        </w:rPr>
        <w:t>online</w:t>
      </w:r>
      <w:proofErr w:type="spellEnd"/>
      <w:r w:rsidRPr="00F07E1A">
        <w:rPr>
          <w:rFonts w:ascii="Times New Roman" w:hAnsi="Times New Roman"/>
          <w:sz w:val="24"/>
          <w:szCs w:val="24"/>
        </w:rPr>
        <w:t xml:space="preserve"> взаимодействия Организатора и Участника (далее – </w:t>
      </w:r>
      <w:r w:rsidRPr="00F07E1A">
        <w:rPr>
          <w:rFonts w:ascii="Times New Roman" w:hAnsi="Times New Roman"/>
          <w:sz w:val="24"/>
          <w:szCs w:val="24"/>
          <w:lang w:val="en-US"/>
        </w:rPr>
        <w:t>C</w:t>
      </w:r>
      <w:proofErr w:type="spellStart"/>
      <w:r w:rsidRPr="00F07E1A">
        <w:rPr>
          <w:rFonts w:ascii="Times New Roman" w:hAnsi="Times New Roman"/>
          <w:sz w:val="24"/>
          <w:szCs w:val="24"/>
        </w:rPr>
        <w:t>тороны</w:t>
      </w:r>
      <w:proofErr w:type="spellEnd"/>
      <w:r w:rsidRPr="00F07E1A">
        <w:rPr>
          <w:rFonts w:ascii="Times New Roman" w:hAnsi="Times New Roman"/>
          <w:sz w:val="24"/>
          <w:szCs w:val="24"/>
        </w:rPr>
        <w:t>), включая  наличие в нем программного обеспечения (далее - ПО) и технических средств, в том числе средств криптографической защиты информации (далее - СКЗИ), предназначенных для работы в системе электронного документооборота Федерального Казначейства (далее - СЭД ФК).</w:t>
      </w:r>
      <w:r w:rsidRPr="00F07E1A">
        <w:rPr>
          <w:rFonts w:ascii="Times New Roman" w:hAnsi="Times New Roman"/>
          <w:sz w:val="24"/>
          <w:szCs w:val="24"/>
        </w:rPr>
        <w:tab/>
        <w:t>Администратор АРМ Участника - сотрудник Участника, отвечающий за обеспечение бесперебойной эксплуатации ПО, СКЗИ и технических средств АРМ Участника, контроль мероприятий по защите информации, хранение и учет электронных документов (далее - ЭД), взаимодействие с Организатором по техническим вопросам и вопросам обеспечения безопасности информации. На администратора АРМ Участника могут возлагаться задачи по отправке/приему электронных документов и сообщений.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Администратор безопасности информации Организатора (далее - администратор безопасности информации) - лицо, организующее, обеспечивающее и контролирующее выполнение требований безопасности информации при осуществлении обмена ЭД с Участником.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Владелец сертификата ключа подписи – должностное лицо, на имя которого удостоверяющим центром Федерального казначейства (далее – УЦ ФК) выдан сертификат ключа проверки электронной подписи (далее - Сертификат) и которое владеет соответствующим ключом электронной подписи, позволяющим с помощью средств ЭП создавать свою усиленную квалифицированную ЭП (далее – ЭП) в ЭД (подписывать ЭД).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Закрытый ключ аутентификации - уникальная последовательность символов, известная владельцу Сертификата открытого ключа аутентификации (Администратору АРМ Участника) и предназначенная для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Ключ ЭП - уникальная последовательность символов, предназначенная для создания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Заявление на получение Сертификата  - документ на бумажном носителе или электронный документ, подписанный двумя ЭП, оформляемый и предоставляемый Пользователями в УЦ ФК в порядке, предусмотренном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Компрометация ключа ЭП - событие, определенное владельцем Сертификата как ознакомление неуполномоченным лицом (лицами) с его ключом ЭП (например: хищение, утеря носителя ключа ЭП, несанкционированное копирование или другие события, повлекшие за собой нарушение конфиденциальности ключа ЭП).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Корректная ЭП - ЭП уполномоченного лица при выполнении следующих условий: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Сертификаты, относящиеся к этим ЭП, изданы УЦ ФК и не утратили силу (действуют) на момент подписания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- подтверждена подлинность этих ЭП в ЭД, при наличии достоверной информации о </w:t>
      </w:r>
      <w:r w:rsidRPr="00F07E1A">
        <w:rPr>
          <w:rFonts w:ascii="Times New Roman" w:hAnsi="Times New Roman"/>
          <w:sz w:val="24"/>
          <w:szCs w:val="24"/>
        </w:rPr>
        <w:lastRenderedPageBreak/>
        <w:t>моменте подписания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ЭП используется в соответствии со сведениями, указанными в Сертификате.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Открытый ключ  аутентификации - уникальная последовательность символов, соответствующая закрытому ключу аутентификации, доступная Сторонам и предназначенная для подтверждения подлинности Участника при его аутентификации на стороне Организатора,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 Принадлежность открытого ключа аутентификации владельцу подтверждается Сертификатом открытого ключа аутентификации, изданным Администратором безопасности информации Организатора.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Ключ проверки ЭП - уникальная последовательность символов, однозначно связанная с ключом электронной подписи и предназначенная для проверки подлинности электронной подписи.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Отправитель - юридическое лицо в СЭДФК, которое само непосредственно направляет или от имени которого направляется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Получатель - юридическое лицо в СЭДФК, которому ЭД отправлен самим отправителем или от имени отправителя.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Пользователи - лица Сторон, осуществляющие формирование, подписание, отправку/получение, проверку, хранение и учет ЭД или/и обеспечивающие эксплуатацию ПО и технических средств АРМ.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Программное обеспечение (ПО) - совокупность программ и программных документов, необходимых для их эксплуатации.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Сертификат ключа проверки электронной подписи (Сертификат) - электронный документ или документ на бумажном носителе, выданный УЦ ФК по заявлению должностного лица Участника и подтверждающий принадлежность ключа проверки ЭП владельцу сертификата ключа проверки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Сертификат открытого ключа аутентификации - электронный документ, который включает в себя открытый ключ аутентификации владельца. Сертификат открытого ключа аутентификации издается Администратором безопасности информации Организатора для обеспечения аутентификации Участника на стороне Организатора с последующим установлением защищенного (шифрованного) канала связи при информационном взаимодействии в СЭДФК между Сторонами с использованием СКЗИ (для защиты информации при ее передаче по открытым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Система электронного документооборота Федерального казначейства (СЭДФК) - совокупность ПО и технического оборудования, обеспечивающая процесс обмена электронными документами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Электронный документ – информация в электронной форме, подписанная электронной подписью, равнозначный документу на бумажном носителе, подписанному собственноручной подписью, кроме случая, если федеральными законами или принимаемыми в соответствии с ними нормативными правовыми актами установлено требование о необходимости составления документа исключительно на бумажном носителе.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Уполномоченное лицо - лицо, имеющее право подписи ЭД в СЭД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Удостоверяющий центр Федерального казначейства (УЦ ФК) - функциональная группа структурного подразделения, должностные лица Организатора, осуществляющие выполнение функций по созданию и выдаче сертификата, а также иные функции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F07E1A">
          <w:rPr>
            <w:rFonts w:ascii="Times New Roman" w:hAnsi="Times New Roman"/>
            <w:sz w:val="24"/>
            <w:szCs w:val="24"/>
          </w:rPr>
          <w:t>2011 г</w:t>
        </w:r>
      </w:smartTag>
      <w:r w:rsidRPr="00F07E1A">
        <w:rPr>
          <w:rFonts w:ascii="Times New Roman" w:hAnsi="Times New Roman"/>
          <w:sz w:val="24"/>
          <w:szCs w:val="24"/>
        </w:rPr>
        <w:t>. № 63-ФЗ.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Региональный центр регистрации УЦ ФК (РЦР) - функциональная группа структурного подразделения Организатора, осуществляющая выполнение функций по выдаче сертификатов уполномоченным лицам, а также иные функции, предусмотренные Федеральным законом «Об электронной подписи» от 6 апреля </w:t>
      </w:r>
      <w:smartTag w:uri="urn:schemas-microsoft-com:office:smarttags" w:element="metricconverter">
        <w:smartTagPr>
          <w:attr w:name="ProductID" w:val="2011 г"/>
        </w:smartTagPr>
        <w:r w:rsidRPr="00F07E1A">
          <w:rPr>
            <w:rFonts w:ascii="Times New Roman" w:hAnsi="Times New Roman"/>
            <w:sz w:val="24"/>
            <w:szCs w:val="24"/>
          </w:rPr>
          <w:t>2011 г</w:t>
        </w:r>
      </w:smartTag>
      <w:r w:rsidRPr="00F07E1A">
        <w:rPr>
          <w:rFonts w:ascii="Times New Roman" w:hAnsi="Times New Roman"/>
          <w:sz w:val="24"/>
          <w:szCs w:val="24"/>
        </w:rPr>
        <w:t>. № 63-ФЗ.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 Предмет регулирования настоящих Правил электронного документооборота в системе электронного документооборота Федерального казначейства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>1.2.1. Настоящие Правила электронного документооборота в системе электронного документооборота Федерального казначейства (далее - Правила) устанавливают общие принципы осуществления электронного документооборота (далее - ЭДО)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1.2.2. Настоящие Правила не регулируют вопросы обмена электронными сообщениями, не являющимися ЭД в соответствии с договором об обмене ЭД, заключаемыми между Сторонами (далее - Договор).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1.3. Документы, регулирующие ЭДО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1.3.1. ЭДО в СЭДФК регулируется следующими документами: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Договором;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утвержденным Федеральным казначейством "Порядком сопровождения и технического обслуживания абонентов СЭД";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документацией пользователя и администратора АРМ Участника, включая документацию на СКЗИ;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законодательными и другими нормативными правовыми актами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 Порядок и условия допуска Участника к осуществлению документооборота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1.4.1. Участник допускается к осуществлению документооборота в СЭДФК после выполнения им следующих мероприятий: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заключения Договора с Организатором об обмене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назначения администратора(</w:t>
      </w:r>
      <w:proofErr w:type="spellStart"/>
      <w:r w:rsidRPr="00F07E1A">
        <w:rPr>
          <w:rFonts w:ascii="Times New Roman" w:hAnsi="Times New Roman"/>
          <w:sz w:val="24"/>
          <w:szCs w:val="24"/>
        </w:rPr>
        <w:t>ов</w:t>
      </w:r>
      <w:proofErr w:type="spellEnd"/>
      <w:r w:rsidRPr="00F07E1A">
        <w:rPr>
          <w:rFonts w:ascii="Times New Roman" w:hAnsi="Times New Roman"/>
          <w:sz w:val="24"/>
          <w:szCs w:val="24"/>
        </w:rPr>
        <w:t>)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получения у Организатора необходимого для осуществления ЭДО ПО, в том числе СКЗИ (исключая общесистемное и офисное ПО);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установки необходимого для осуществления ЭДО ПО, в том числе СКЗИ, на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проведения инструктажа Пользователей Участника работе с АРМ Участника;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регистрации Пользователей Участника в УЦ ФК и получения в установленном порядке Сертификатов.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1.4.2. Участник обеспечивает защиту АРМ СЭДФК и носителей ключевой информации от несанкционированного доступа в соответствии с требованиями нормативных документов и законодательства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 Пользователи Участника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1.5.1. Пользователи Участника несут персональную ответственность за безопасность ключевой информации, в том числе ключей ЭП и ключей аутентификации, и обязаны обеспечивать ее конфиденциальность.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1.5.2. Пользователи Участника должны быть ознакомлены под роспись с документами, регулирующими ЭДО в СЭДФК, определенными настоящими Правилами.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 Порядок вступления в действие настоящих Правил, а также внесения в них изменений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1.6.1. Настоящие Правила вступают в силу в отношении Участника после заключения Договора между Сторонами.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1.6.2. Изменения и дополнения в настоящие Правила вносятся в порядке, установленном Договором.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 Прекращение действия настоящих Правил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1.7.1. Обязательства Сторон по исполнению настоящих Правил прекращаются при расторжении Договора.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1.7.2. Прекращение действия настоящих Правил не влияет на юридическую силу и действительность ЭД, которыми Стороны обменивались до прекращения действия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 ЭЛЕКТРОННЫЕ ДОКУМЕНТЫ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 Требования, предъявляемые к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2.1.1. ЭД, сформированные в СЭДФК и подписанные надлежащим количеством корректных ЭП, имеют юридическую силу наравне с бумажными документами, подписанными </w:t>
      </w:r>
      <w:r w:rsidRPr="00F07E1A">
        <w:rPr>
          <w:rFonts w:ascii="Times New Roman" w:hAnsi="Times New Roman"/>
          <w:sz w:val="24"/>
          <w:szCs w:val="24"/>
        </w:rPr>
        <w:lastRenderedPageBreak/>
        <w:t>собственноручными подписями.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2.1.2. ЭД считаются надлежащим образом оформленными при условии их соответствия законодательству Российской Федерации, а также документам, регулирующими ЭДО в СЭДФК.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2.1.3. ЭД, не отвечающие требованиям, предъявляемым к ЭД настоящими Правилами, рассматриваются Сторонами как ЭД, не имеющие юридической силы.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 Использование ЭП в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2.2.1. ЭД может быть подписан только ЭП уполномоченных лиц Сторон, для которых УЦ ФК изданы действующие Сертификаты.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2.2.2. Прекращение действия Сертификатов уполномоченных лиц Сторон не влияет на юридическую силу ЭД, которыми Стороны обменивались до прекращения действия Сертификатов.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 Использование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2.3.1. ЭД, подписанный надлежащим количеством корректных ЭП уполномоченных лиц Сторон, имеет равную юридическую силу с документом, представленным на бумажном носителе, подписанном собственноручными подписями уполномоченных лиц Сторон, и не может быть оспорен только на том основании, что он выполнен в электронном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2.3.2. ЭД может иметь неограниченное количество экземпляров, в том числе выполненных на машиночитаемых носителях различного типа. Для создания дополнительного экземпляра существующего ЭД осуществляется копирование ЭД вместе со всеми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2.3.3. Все экземпляры ЭД являются подлинниками данного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2.4. Представление сведений, содержащихся в ЭД, на бумажном носителе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2.4.1. Сведения, содержащиеся в ЭД, могут быть представлены (распечатаны) на бумажном носителе. В этом случае их соответствие ЭД должно быть заверено Организатором или Участником в установленном порядке.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 ОРГАНИЗАЦИЯ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3.1.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3.1.1. ЭДО включает: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формирование ЭД уполномоченными лицами Сторон;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проверка подлинности доставленного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подтверждение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отзыв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учет ЭД (регистрацию входящих и исходящих ЭД);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хранение ЭД с обеспечением возможности проверки ЭП и печати ЭД на бумажном носителе в течение всего срока хранения;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создание дополнительных экземпляров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создание представлений (распечатывание) ЭД в бумажном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экспортирование ЭД во внешние системы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3.2. Формирование ЭД 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3.2.1. Формирование ЭД осуществляется согласно документации, указанной в пункте 1.3.1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3.2.2. В отношениях между отправителем и получателем ЭД считается исходящим от отправителя, если ЭД отправлен лицом, уполномоченным действовать от имени отправителя в отношении данного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 Проверка подлинности доставленного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3.3.1. Проверка подлинности ЭД включает: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проверку ЭД на соответствие документам, указанным в п.1.3.1. настоящих Правил;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проверку корректности всех ЭП 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3.3.2. В случае положительного результата проверки подлинности ЭД данный ЭД принимается к исполнению. В противном случае данный ЭД к исполнению не принимается, о чем получатель должен послать уведомление отправителю с указанием причины непринятия </w:t>
      </w:r>
      <w:r w:rsidRPr="00F07E1A">
        <w:rPr>
          <w:rFonts w:ascii="Times New Roman" w:hAnsi="Times New Roman"/>
          <w:sz w:val="24"/>
          <w:szCs w:val="24"/>
        </w:rPr>
        <w:lastRenderedPageBreak/>
        <w:t>документа к исполнению.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3.3.3. Не принятые к исполнению ЭД сохраняются на случай возможной необходимости разрешения в отношении них конфликтных ситуаций.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3.4. Подтверждение получения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3.4.1. Подтверждение получения ЭД (уведомление) производится в автоматическом режиме, согласно документам, указанным в п.1.3.1.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 Отзыв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3.5.1. Участник вправе отозвать отправленный ЭД согласно документам, регулирующим ЭДО в СЭДФК, определенным настоящими Правилами.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3.5.2. ЭД может быть отозван отправителем до начала его обработки (исполнения) получателем.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 Учет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3.6.1. Учет ЭД осуществляется путем ведения электронных журналов учета СЭД 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3.6.2. Срок хранения электронных журналов учета определяется сроком хранения учитываемых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 Хранение ЭД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3.7.1. ЭД должны храниться со всеми реквизитами (полями), включая ЭП. Допускается хранение ЭД в виде последовательности всех полей ЭД (включая все ЭП) в записи базы данных.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3.7.2. Срок хранения ЭД должен соответствовать сроку хранения соответствующих документов на бумажных носителях.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3.7.3. Хранение ЭД должно сопровождаться хранением соответствующих электронных журналов учета, Сертификатов, подтверждений о доставке ЭД, а также ПО, обеспечивающего возможность работы с электронными журналами и проверки ЭП хранимых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bookmarkStart w:id="4" w:name="Par282"/>
      <w:bookmarkEnd w:id="4"/>
      <w:r w:rsidRPr="00F07E1A">
        <w:rPr>
          <w:rFonts w:ascii="Times New Roman" w:hAnsi="Times New Roman"/>
          <w:sz w:val="24"/>
          <w:szCs w:val="24"/>
        </w:rPr>
        <w:t>4. ОБЕСПЕЧЕНИЕ ИНФОРМАЦИОННОЙ БЕЗОПАСНОСТИ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4.1. Общие требования обеспечения защиты информации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4.1.1. В случае обмена конфиденциальной информацией организационно-технические меры по защите и доступу к ней регламентируется законодательством Российской Федерации, нормативными актами, регулирующими вопросы информационной безопасности.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 Управление ключевой информацией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4.2.1. Управление ключевой информацией осуществляют администраторы безопасности информации, уполномоченные лица УЦ ФК и администраторы АРМ Участника.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4.2.2. Ключевая информация содержит сведения конфиденциального характера, хранится на учтенных в установленном порядке носителях ключевой информации и не подлежит передаче третьим лицам.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4.2.3. Носители ключевой информации относятся к материальным носителям, содержащим информацию ограниченного распространения. При обращении с ними должны выполняться требования "</w:t>
      </w:r>
      <w:hyperlink r:id="rId7" w:history="1">
        <w:r w:rsidRPr="00F07E1A">
          <w:rPr>
            <w:rFonts w:ascii="Times New Roman" w:hAnsi="Times New Roman"/>
            <w:sz w:val="24"/>
            <w:szCs w:val="24"/>
          </w:rPr>
          <w:t>Инструкции</w:t>
        </w:r>
      </w:hyperlink>
      <w:r w:rsidRPr="00F07E1A">
        <w:rPr>
          <w:rFonts w:ascii="Times New Roman" w:hAnsi="Times New Roman"/>
          <w:sz w:val="24"/>
          <w:szCs w:val="24"/>
        </w:rPr>
        <w:t xml:space="preserve"> об организации и обеспечении безопасности хранения, обработки и передачи по каналам связи с использованием средств криптографической защиты информации с ограниченным доступом, не содержащей сведений, составляющих государственную тайну", утвержденной Приказом Федерального агентства правительственной связи и информации при Президенте Российской Федерации от 13.06.2001 N 152 (далее - Инструкция N 152), иных документов, регламентирующих порядок обращения с информацией ограниченного распространения в федеральных органах исполнительной власти, и настоящих Правил.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4.2.4. Учет носителей ключевой информации осуществляют администраторы безопасности информации и администраторы АРМ Участника по соответствующим учетным формам.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 Требования по организации хранения и использования носителей ключевой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4.2.5.1. Порядок хранения и использования носителей ключевой информации должен исключать возможность несанкционированного доступа к ним.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4.2.5.2. Во время работы с носителями ключевой информации доступ к ним посторонних </w:t>
      </w:r>
      <w:r w:rsidRPr="00F07E1A">
        <w:rPr>
          <w:rFonts w:ascii="Times New Roman" w:hAnsi="Times New Roman"/>
          <w:sz w:val="24"/>
          <w:szCs w:val="24"/>
        </w:rPr>
        <w:lastRenderedPageBreak/>
        <w:t>лиц должен быть исключен.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4.2.5.3. Не разрешается: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производить несанкционированное копирование носителей ключевой информации;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знакомить или передавать носители ключевой информации лицам, к ним не допущенным;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выводить ключи ЭП на дисплей или принтер;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вставлять носитель ключевой информации в считывающее устройство других компьютеров;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оставлять носитель ключевой информации без присмотра на рабочем месте;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записывать на носитель ключевой информации посторонние файлы.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 Порядок работы с ключами аутентификации для организации шифрованной связи (при использовании аппаратно-программного комплекса шифрования (далее - АПКШ) "Континент").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4.2.6.1. В качестве ключей и сертификата аутентификации могут использоваться сертификаты, выданные удостоверяющим центром Федерального казначейства с наличием в их составе идентификатора «аутентификация клиента». Порядок получения плановой смены ключей и сертификатов, в указанном пункте описан в Регламенте удостоверяющего центра Федерального казначейства.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bookmarkStart w:id="5" w:name="Par305"/>
      <w:bookmarkEnd w:id="5"/>
      <w:r w:rsidRPr="00F07E1A">
        <w:rPr>
          <w:rFonts w:ascii="Times New Roman" w:hAnsi="Times New Roman"/>
          <w:sz w:val="24"/>
          <w:szCs w:val="24"/>
        </w:rPr>
        <w:t>4.2.6.2. Формирование комплекта ключей аутентификации и запроса на получение сертификата открытого ключа аутентификации осуществляется администратором АРМ Участника с последующей передачей запроса администратору безопасности информации любым доступным способом (администратор безопасности информации может формировать ключи аутентификации, соответствующий запрос и сертификат только для обеспечения проверки подключения АРМ Участника и проведения тестового обмена ЭД с Участником по защищенным каналам связи).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4.2.6.3. Мероприятия по обеспечению удаленного защищенного доступа к информационным ресурсам Организатора и выпуску сертификата открытого ключа аутентификации осуществляются администратором безопасности информации в соответствии с эксплуатационной документацией на СКЗИ.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4.2.6.4. Передача сертификата открытого ключа аутентификации администратору АРМ Участника или представителю Участника, действующего на основании доверенности, осуществляется любым доступным способом. Срок действия ключа аутентификации и соответствующего сертификата - один год и три месяца.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4.2.6.5. За две недели до окончания срока действия ключей аутентификации администратор АРМ Участника осуществляет формирование нового комплекта ключей и соответствующего запроса на получение сертификата открытого ключа аутентификации, который направляет администратору безопасности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4.2.6.6. О всех случаях компрометации закрытых ключей аутентификации администратор АРМ Участника извещает администратора безопасности информации. В этом случае формируется новый комплект ключей аутентификации в соответствии с </w:t>
      </w:r>
      <w:hyperlink w:anchor="Par305" w:history="1">
        <w:r w:rsidRPr="00F07E1A">
          <w:rPr>
            <w:rFonts w:ascii="Times New Roman" w:hAnsi="Times New Roman"/>
            <w:sz w:val="24"/>
            <w:szCs w:val="24"/>
          </w:rPr>
          <w:t>п. 4.2.6.2</w:t>
        </w:r>
      </w:hyperlink>
      <w:r w:rsidRPr="00F07E1A">
        <w:rPr>
          <w:rFonts w:ascii="Times New Roman" w:hAnsi="Times New Roman"/>
          <w:sz w:val="24"/>
          <w:szCs w:val="24"/>
        </w:rPr>
        <w:t>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4.2.7. Порядок работы с ключами ЭП определяется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4.2.8. Все работы, связанные с управлением списком отозванных сертификатов и поддержанием его в актуальном состоянии, обеспечиваются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bookmarkStart w:id="6" w:name="Par326"/>
      <w:bookmarkEnd w:id="6"/>
      <w:r w:rsidRPr="00F07E1A">
        <w:rPr>
          <w:rFonts w:ascii="Times New Roman" w:hAnsi="Times New Roman"/>
          <w:sz w:val="24"/>
          <w:szCs w:val="24"/>
        </w:rPr>
        <w:t>4.3. Порядок действий при компрометации и отзыве ключей ЭП определяется Регламентом УЦ ФК.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 Порядок действий при компрометации закрытых ключей аутентификации.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4.4.1. При компрометации закрытого ключа аутентификации уполномоченное лицо Участника немедленно прекращает его использование и незамедлительно сообщает об этом администратору АРМ Участника, а тот, в свою очередь, - администратору безопасности информации.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4.4.2. После получения от владельца Сертификата Участника сообщения о компрометации закрытого ключа аутентификации администратор безопасности информации проверяет достоверность полученного сообщения. В случае подтверждения полученной информации </w:t>
      </w:r>
      <w:r w:rsidRPr="00F07E1A">
        <w:rPr>
          <w:rFonts w:ascii="Times New Roman" w:hAnsi="Times New Roman"/>
          <w:sz w:val="24"/>
          <w:szCs w:val="24"/>
        </w:rPr>
        <w:lastRenderedPageBreak/>
        <w:t>инициируется процедура отзыва или приостановления действия соответствующего Сертификата.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4.4.3. Уведомление о компрометации закрытых ключей аутентификации должно быть подтверждено официальным уведомлением Участника о компрометации в письменном виде.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4.4.4. Использовать скомпрометированные закрытые ключи аутентификации для организации защищенного канала связи запрещается.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4.5.4. В случае компрометации закрытого ключа аутентификации Участник установленным порядком изготавливает новые открытый и закрытый ключи аутентификации.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 ПОРЯДОК РАЗРЕШЕНИЯ КОНФЛИКТНЫХ СИТУАЦИЙ И СПОРОВ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В СВЯЗИ С ОСУЩЕСТВЛЕНИЕМ ЭДО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 Возникновение конфликтных ситуаций в связи с осуществлением ЭДО в СЭДФК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5.1.1. В связи с осуществлением ЭДО возможно возникновение конфликтных ситуаций, связанных с формированием, подтверждением получения ЭД, а также использования в документах ЭП. Данные конфликтные ситуации могут возникать, в частности, в следующих случаях: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факта отправления и/или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времени отправления и/или получения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содержания отправленного/полученного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подлинности экземпляров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целостности ЭД;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идентичности лица, заверившего ЭД ЭП;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оспаривание полномочий лица, заверившего ЭД ЭП.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5.1.2. Конфликтные ситуации разрешаются (урегулируются) Сторонами в рабочем порядке и/или по итогам работы комиссии по разрешению конфликтной ситуации (далее - Комиссия).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5.1.3. В случае невозможности разрешения конфликтной ситуации в рабочем порядке и/или по итогам работы Комиссии Стороны разрешают конфликтную ситуацию в претензионном порядке либо направляют имеющиеся разногласия на рассмотрение вышестоящих органов либо суда в порядке, установленном законодательством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 Уведомление о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5.2.1. В случае возникновения обстоятельств, свидетельствующих, по мнению одной из Сторон, о возникновении и/или наличии конфликтной ситуации, данная Сторона (далее - Сторона-инициатор) незамедлительно извещает другую заинтересованную Сторону о возможном возникновении и/или наличии конфликтной ситуации, обстоятельствах, свидетельствующих о ее возникновении или наличии, а также ее предполагаемых причинах.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5.2.2. Стороны, которым было направлено извещение о конфликтной ситуации и участвующие в ее разрешении (далее - Стороны-ответчики), обязаны не позднее чем в течение следующего рабочего дня проверить наличие указанных в извещении обстоятельств и по необходимости принять меры по разрешению конфликтной ситуации со своей стороны.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5.2.3. В тот же срок Стороны-ответчики извещают доступными способами Сторону-инициатора о результатах проверки и, при необходимости, о мерах, принятых для разрешения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 Разрешение конфликтной ситуации в рабочем порядке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5.3.1. Конфликтная ситуация признается разрешенной в рабочем порядке в случае, если Сторона-инициатор удовлетворена информацией, полученной в извещениях Сторон-ответчиков, и не имеет к ним претензий в связи с конфликтной ситуацией.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5.3.2. В случае если Сторона-инициатор не удовлетворена информацией, полученной от Сторон-ответчиков, для рассмотрения конфликтной ситуации формируется Комиссия.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 Формирование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5.4.1. В случае, если конфликтная ситуация не была разрешена в рабочем порядке, Сторона-инициатор должна не позднее чем в течение трех рабочих дней после возникновения </w:t>
      </w:r>
      <w:r w:rsidRPr="00F07E1A">
        <w:rPr>
          <w:rFonts w:ascii="Times New Roman" w:hAnsi="Times New Roman"/>
          <w:sz w:val="24"/>
          <w:szCs w:val="24"/>
        </w:rPr>
        <w:lastRenderedPageBreak/>
        <w:t>конфликтной ситуации направить уведомление о конфликтной ситуации (далее - Уведомление) и предложение о создании комиссии по разрешению конфликтной ситуации (далее - Предложение) Стороне-ответчику.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5.4.2. Уведомление должно содержать информацию о предмете и существе конфликтной ситуации, обстоятельствах, по мнению Стороны-инициатора, свидетельствующих о наличии конфликтной ситуации, возможных причинах и последствиях ее возникновения.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5.4.3. Уведомление должно содержать информацию с указанием фамилий, имен, отчеств, должностей и контактной информации должностных лиц Стороны-инициатора, уполномоченных в разрешении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5.4.4. Предложение должно содержать информацию о предлагаемом месте, дате и времени сбора комиссии, но не позднее трех рабочих дней со дня отправления Предложения, список предлагаемых для участия в работе Комиссии представителей Стороны-инициатора с указанием фамилий, имен, отчеств, должностей, при необходимости исполняемых при обмене электронными документами функциональных ролей (администратор, администратор безопасности и т.п.), их контактной информации (телефон, факс, электронная почта).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5.4.5. Уведомление и Предложение составляются на бумажном носителе, подписываются должностными лицами Стороны-инициатора, уполномоченными в разрешении конфликтной ситуации, и передаются Стороне-ответчику в установленном порядке, обеспечивающем подтверждение вручения корреспонденции.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5.4.6. Уведомление и Предложение могут быть составлены и направлены в форме ЭД. При этом факт их доставки должен быть подтвержден.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 Формирование комиссии по разрешению конфликтной ситуации, ее состав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5.5.1. Не позднее чем на третий рабочий день после получения Предложения Сторонами, участвующими в разрешении конфликтной ситуации, должна быть сформирована Комиссия.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5.5.2. Комиссия формируется на основании совместного приказа Сторон. Приказ устанавливает состав Комиссии, время и место ее работы.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5.5.3. Устанавливается тридцатидневный срок работы Комиссии. В исключительных случаях срок работы Комиссии по согласованию Сторон может быть дополнительно продлен не более чем на тридцать дней.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5.5.4. Если Стороны не договорятся об ином, в состав Комиссии входит равное количество уполномоченных лиц каждой из Сторон, участвующих в разрешении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5.5.5. В состав Комиссии назначаются представители служб информационно-технического обеспечения и служб обеспечения информационной безопасности, а также представители подразделений - исполнителей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5.5.6. В состав Комиссии могут быть включены представители юридических служб Сторон, представители органов, осуществляющих государственное регулирование и контроль соответствующих видов деятельности.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5.5.7. Независимо от соглашения Сторон в состав Комиссии должен входить хотя бы один уполномоченный представитель УЦ ФК или РЦР.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5.5.8. По инициативе любой из Сторон к работе Комиссии для проведения технической экспертизы могут привлекаться независимые эксперты, в том числе представители поставщиков средств защиты информации. При этом Сторона, привлекающая независимых экспертов, самостоятельно решает вопрос об оплате экспертных услуг.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5.5.9. Лица, входящие в состав Комиссии, должны обладать необходимыми знаниями и опытом работы в области подготовки и исполнения электронных документов, построения и функционирования СЭДФК, организации и обеспечения информационной безопасности при обмене ЭД, должны иметь соответствующий допуск к необходимым для проведения работы Комиссии документальным материалам и программно-техническим средствам.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5.5.10. При участии в Комиссии представителей сторонних органов и организаций их право представлять соответствующие органы и организации должно подтверждаться официальным документом (доверенностью, предписанием, копией приказа или распоряжения).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 Задачи, права и полномочия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>5.6.1. Задача Комиссии - установить на организационно-техническом уровне наличие или отсутствие фактических обстоятельств, свидетельствующих о наличии конфликтной ситуации, ее причинах и последствиях.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5.6.2. Комиссия имеет право получать доступ к необходимым для проведения ее работы документальным материалам Сторон, на бумажных и электронных носителях.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5.6.3. Комиссия имеет право ознакомления с условиями и порядком подготовки, формирования, обработки, доставки, исполнения, хранения и учета электронных документов.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5.6.4. Комиссия имеет право ознакомления с условиями и порядком эксплуатации Сторонами программно-технических средств обмена электронными документами.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5.6.5. Комиссия имеет право ознакомления с условиями и порядком изготовления, использования и хранения Сторонами ключевой информации, а также иной конфиденциальной информации и ее носителей, необходимых для работы средств обмена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5.6.6. Комиссия имеет право получать объяснения от должностных лиц Сторон, обеспечивающих обмен ЭД.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5.6.7. Комиссия вправе получать от Сторон любую иную информацию, относящуюся, по ее мнению, к рассматриваемой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5.6.8. Для проведения необходимых проверок и документирования данных Комиссией могут применяться специальные программно-технические средства.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5.6.9. Комиссия не вправе давать правовую или какую-либо иную оценку установленных ею фактов, кроме организационно-технической.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 Протокол работы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5.7.1. Все действия, предпринимаемые Комиссией для выяснения фактических обстоятельств, а также выводы, сделанные комиссией, заносятся в Протокол работы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5.7.2. Протокол работы Комиссии должен содержать следующие данные: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состав Комиссии с указанием сведений о фамилиях, именах, отчествах, местах работы, занимаемых должностях, допусках к необходимым работам, при необходимости исполняемых при обмене ЭД функциональных ролях, контактной информации и квалификации каждого из членов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краткое изложение обстоятельств, свидетельствующих, по мнению Стороны-инициатора, о возникновении и/или наличии конфликтной ситуации;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установленные Комиссией фактические обстоятельства;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мероприятия, проведенные Комиссией для установления наличия, причин возникновения и последствий возникшей конфликтной ситуации, с указанием даты времени и места их проведения;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выводы, к которым пришла Комиссия в результате проведенных мероприятий;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подписи всех членов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5.7.3. В случае, если мнение члена или членов Комиссии относительно порядка, методики, целей проводимых мероприятий не совпадает с мнением большинства членов Комиссии, в Протокол заносится соответствующая запись, которая подписывается членом или членами Комиссии, чье особое мнение отражает соответствующая запись.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5.7.4. Протокол составляется в форме документа на бумажном носителе, по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Протокола.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 Акт по итогам работы комиссии по разрешению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5.8.1. По итогам работы Комиссии составляется Акт, при этом Акт должен содержать следующую информацию: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состав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дату и место составления Акта;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даты и время начала и окончания работы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фактические обстоятельства, установленные Комиссией;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краткий перечень мероприятий, проведенных Комиссией;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выводы, к которым пришла Комиссия в результате проведенных мероприятий;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lastRenderedPageBreak/>
        <w:t>- подписи членов Комиссии;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в случае наличия - особое мнение члена или членов Комиссии.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5.8.2. К Акту может прилагаться особое мнение члена или членов Комиссии, не согласных с выводами Комиссии, указанными в Акте. Особое мнение составляется в произвольной форме, подписывается членом или членами Комиссии, чье мнение оно отражает.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5.8.3. Акт составляется в форме документа на бумажном носителе, по одному экземпляру каждой Стороне. По обращению любого из членов Комиссии Стороной, к которой было направлено обращение, ему должна быть выдана заверенная копия Акта.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 Разрешение конфликтной ситуации по итогам работы комиссии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5.9.1. Акт Комиссии является основанием для принятия Сторонами решения по урегулированию конфликтной ситуации.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5.9.2. В срок не более трех рабочих дней со дня окончания работы Комиссии Стороны на основании выводов Комиссии принимают меры по разрешению конфликтной ситуации и извещают другие Стороны о принятых мерах.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5.9.3. Конфликтная ситуация признается разрешенной по итогам работы Комиссии, если Стороны удовлетворены выводами, полученными Комиссией, мерами, принятыми другими участвующими в разрешении конфликтной ситуации Сторонами, и не имеют взаимных претензий.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5.9.4. В случае, если конфликтная ситуация признается Сторонами разрешенной, то в срок не позднее пяти рабочих дней со дня окончания работы Комиссии Стороны оформляют решение об урегулировании конфликтной ситуации (далее - Решение).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5.9.5. Решение составляется Сторонами в форме документа на бумажном носителе по одному экземпляру каждой Стороне. Решение подписывается уполномоченными в разрешении конфликтной ситуации лицами Сторон и утверждается руководителями Сторон либо их заместителями.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 Претензионный порядок разрешения конфликтной ситуации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5.10.1. В случае, если конфликтная ситуация не разрешена по итогам работы Комиссии, в случае прямого или косвенного отказа одной из Сторон от участия в работе, или если одной из Сторон создавались препятствия работе Комиссии, а также в иных случаях, если одна из Сторон считает, что ее права в связи с обменом ЭД были нарушены, она обязана направить Стороне, которая, по ее мнению, нарушила ее права, Претензию.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5.10.2. Претензия должна содержать: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изложение существа требований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при возможности денежной оценки претензии - ее сумму и расчет;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изложение фактических обстоятельств, на которых основываются требования Стороны-инициатора и доказательства, подтверждающие их, со ссылкой на соответствующие нормы законодательства и нормативных правовых актов;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сведения о работе Комиссии и, в случае, если Комиссия работала в связи с рассматриваемой конфликтной ситуацией, копии материалов работы Комиссии, независимо от выводов Комиссии, согласия или несогласия с этими выводами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иные документы, имеющие значение, по мнению Стороны-инициатора;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- перечень прилагаемых к Претензии документов и других доказательств, а также иные сведения, необходимые для урегулирования разногласий по Претензии.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5.10.3. Претензия составляется в форме документа на бумажном носителе, подписывается руководителем Стороны-инициатора либо его заместителем, заверяется печатью Стороны-инициатора. Претензия и прилагаемые к ней документы направляются в адрес Стороны-ответчика в установленном порядке, обеспечивающем подтверждение вручения корреспонденции.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 xml:space="preserve">5.10.4. Сторона, в адрес которой направлена Претензия, обязана в срок не позднее трех рабочих дней удовлетворить требования Претензии или представить мотивированный отказ в их удовлетворении. Непредставление ответа на Претензию в течение указанного срока является нарушением установленного настоящими Правилами претензионного порядка и может </w:t>
      </w:r>
      <w:r w:rsidRPr="00F07E1A">
        <w:rPr>
          <w:rFonts w:ascii="Times New Roman" w:hAnsi="Times New Roman"/>
          <w:sz w:val="24"/>
          <w:szCs w:val="24"/>
        </w:rPr>
        <w:lastRenderedPageBreak/>
        <w:t>рассматриваться в качестве отказа в удовлетворении требований Претензии.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3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5.11. Разрешение конфликтной ситуации судами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07E1A">
        <w:rPr>
          <w:rFonts w:ascii="Times New Roman" w:hAnsi="Times New Roman"/>
          <w:sz w:val="24"/>
          <w:szCs w:val="24"/>
        </w:rPr>
        <w:t>5.11.1. В случае невозможности разрешения споров и разногласий по конфликтной ситуации в рабочем порядке, по итогам работы Комиссии или в претензионном порядке Стороны передают их на рассмотрение суда в порядке, установленном законодательством Российской Федерации.</w:t>
      </w:r>
    </w:p>
    <w:p w:rsidR="008F44ED" w:rsidRPr="00F07E1A" w:rsidRDefault="008F44ED" w:rsidP="008F44E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:rsidR="008F44ED" w:rsidRPr="00F07E1A" w:rsidRDefault="008F44ED" w:rsidP="008F44ED">
      <w:pPr>
        <w:pStyle w:val="a7"/>
        <w:rPr>
          <w:rFonts w:ascii="Times New Roman" w:hAnsi="Times New Roman"/>
        </w:rPr>
      </w:pPr>
    </w:p>
    <w:p w:rsidR="008F44ED" w:rsidRPr="00F07E1A" w:rsidRDefault="008F44ED" w:rsidP="008F44ED">
      <w:pPr>
        <w:rPr>
          <w:rFonts w:ascii="Times New Roman" w:hAnsi="Times New Roman"/>
        </w:rPr>
      </w:pPr>
    </w:p>
    <w:p w:rsidR="008F44ED" w:rsidRDefault="008F44ED" w:rsidP="008F44ED"/>
    <w:sectPr w:rsidR="008F44ED" w:rsidSect="00631881">
      <w:pgSz w:w="11906" w:h="16838"/>
      <w:pgMar w:top="1134" w:right="851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76F" w:rsidRDefault="0042276F" w:rsidP="00127698">
      <w:pPr>
        <w:spacing w:after="0" w:line="240" w:lineRule="auto"/>
      </w:pPr>
      <w:r>
        <w:separator/>
      </w:r>
    </w:p>
  </w:endnote>
  <w:endnote w:type="continuationSeparator" w:id="0">
    <w:p w:rsidR="0042276F" w:rsidRDefault="0042276F" w:rsidP="001276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76F" w:rsidRDefault="0042276F" w:rsidP="00127698">
      <w:pPr>
        <w:spacing w:after="0" w:line="240" w:lineRule="auto"/>
      </w:pPr>
      <w:r>
        <w:separator/>
      </w:r>
    </w:p>
  </w:footnote>
  <w:footnote w:type="continuationSeparator" w:id="0">
    <w:p w:rsidR="0042276F" w:rsidRDefault="0042276F" w:rsidP="001276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3481989"/>
      <w:docPartObj>
        <w:docPartGallery w:val="Page Numbers (Top of Page)"/>
        <w:docPartUnique/>
      </w:docPartObj>
    </w:sdtPr>
    <w:sdtEndPr/>
    <w:sdtContent>
      <w:p w:rsidR="00E31609" w:rsidRDefault="00E3160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39AC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E31609" w:rsidRDefault="00E3160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DDB"/>
    <w:rsid w:val="00023923"/>
    <w:rsid w:val="0004360F"/>
    <w:rsid w:val="00044CAD"/>
    <w:rsid w:val="00054CFB"/>
    <w:rsid w:val="000D1D2F"/>
    <w:rsid w:val="000D441C"/>
    <w:rsid w:val="00127698"/>
    <w:rsid w:val="00152683"/>
    <w:rsid w:val="001B3AEC"/>
    <w:rsid w:val="001D0207"/>
    <w:rsid w:val="001D04FB"/>
    <w:rsid w:val="001E367D"/>
    <w:rsid w:val="0024614F"/>
    <w:rsid w:val="002612E9"/>
    <w:rsid w:val="002E1043"/>
    <w:rsid w:val="002F3873"/>
    <w:rsid w:val="00344974"/>
    <w:rsid w:val="003C284E"/>
    <w:rsid w:val="0042276F"/>
    <w:rsid w:val="00422BB4"/>
    <w:rsid w:val="00446AB5"/>
    <w:rsid w:val="004A4CF7"/>
    <w:rsid w:val="004C7DDB"/>
    <w:rsid w:val="004D146C"/>
    <w:rsid w:val="00523F8D"/>
    <w:rsid w:val="005B616E"/>
    <w:rsid w:val="005B70A8"/>
    <w:rsid w:val="005C5BEB"/>
    <w:rsid w:val="00605FC5"/>
    <w:rsid w:val="00623243"/>
    <w:rsid w:val="00631881"/>
    <w:rsid w:val="00632A6C"/>
    <w:rsid w:val="006748A8"/>
    <w:rsid w:val="006B2871"/>
    <w:rsid w:val="006D1254"/>
    <w:rsid w:val="006E4458"/>
    <w:rsid w:val="007D2EF1"/>
    <w:rsid w:val="00817457"/>
    <w:rsid w:val="00825800"/>
    <w:rsid w:val="0086590E"/>
    <w:rsid w:val="008D1837"/>
    <w:rsid w:val="008F44ED"/>
    <w:rsid w:val="009078AB"/>
    <w:rsid w:val="00915E96"/>
    <w:rsid w:val="009258AB"/>
    <w:rsid w:val="00964D3C"/>
    <w:rsid w:val="009C3CC5"/>
    <w:rsid w:val="009C7564"/>
    <w:rsid w:val="00A730C2"/>
    <w:rsid w:val="00A73F6E"/>
    <w:rsid w:val="00B91E0F"/>
    <w:rsid w:val="00BC39AC"/>
    <w:rsid w:val="00BC72E0"/>
    <w:rsid w:val="00C278A1"/>
    <w:rsid w:val="00C3118B"/>
    <w:rsid w:val="00C665EC"/>
    <w:rsid w:val="00C76566"/>
    <w:rsid w:val="00C87E35"/>
    <w:rsid w:val="00CA7079"/>
    <w:rsid w:val="00CB667B"/>
    <w:rsid w:val="00CE1953"/>
    <w:rsid w:val="00D51440"/>
    <w:rsid w:val="00D921E6"/>
    <w:rsid w:val="00DD2ADA"/>
    <w:rsid w:val="00DF0BCC"/>
    <w:rsid w:val="00DF1E49"/>
    <w:rsid w:val="00DF5EDB"/>
    <w:rsid w:val="00DF7E44"/>
    <w:rsid w:val="00E00F29"/>
    <w:rsid w:val="00E02831"/>
    <w:rsid w:val="00E21ABC"/>
    <w:rsid w:val="00E31609"/>
    <w:rsid w:val="00E859E1"/>
    <w:rsid w:val="00E8671A"/>
    <w:rsid w:val="00EA3429"/>
    <w:rsid w:val="00EF3160"/>
    <w:rsid w:val="00EF7D08"/>
    <w:rsid w:val="00F017E1"/>
    <w:rsid w:val="00F81FC7"/>
    <w:rsid w:val="00F9664F"/>
    <w:rsid w:val="00FB12F0"/>
    <w:rsid w:val="00FB6418"/>
    <w:rsid w:val="00FD623C"/>
    <w:rsid w:val="00FE7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7"/>
    <o:shapelayout v:ext="edit">
      <o:idmap v:ext="edit" data="1"/>
    </o:shapelayout>
  </w:shapeDefaults>
  <w:decimalSymbol w:val=","/>
  <w:listSeparator w:val=";"/>
  <w15:docId w15:val="{4108276E-46C1-4AC1-91DD-1A9118282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7DDB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7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7698"/>
    <w:rPr>
      <w:rFonts w:ascii="Calibri" w:hAnsi="Calibri"/>
      <w:sz w:val="22"/>
      <w:szCs w:val="22"/>
    </w:rPr>
  </w:style>
  <w:style w:type="paragraph" w:styleId="a5">
    <w:name w:val="footer"/>
    <w:basedOn w:val="a"/>
    <w:link w:val="a6"/>
    <w:rsid w:val="001276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127698"/>
    <w:rPr>
      <w:rFonts w:ascii="Calibri" w:hAnsi="Calibri"/>
      <w:sz w:val="22"/>
      <w:szCs w:val="22"/>
    </w:rPr>
  </w:style>
  <w:style w:type="paragraph" w:styleId="a7">
    <w:name w:val="List Paragraph"/>
    <w:basedOn w:val="a"/>
    <w:qFormat/>
    <w:rsid w:val="008F44ED"/>
    <w:pPr>
      <w:ind w:left="720"/>
      <w:contextualSpacing/>
    </w:pPr>
  </w:style>
  <w:style w:type="paragraph" w:styleId="a8">
    <w:name w:val="Balloon Text"/>
    <w:basedOn w:val="a"/>
    <w:link w:val="a9"/>
    <w:rsid w:val="00CE19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CE19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A29484E03E4F405308A8E09B6E7F60F5E976DFDB51674755FE04DB9AB7913D4BD8912E3E2B518C01CB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16</Pages>
  <Words>5501</Words>
  <Characters>40061</Characters>
  <Application>Microsoft Office Word</Application>
  <DocSecurity>0</DocSecurity>
  <Lines>333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N __________ ОТ ___________ 201_ Г</vt:lpstr>
    </vt:vector>
  </TitlesOfParts>
  <Company>УФК</Company>
  <LinksUpToDate>false</LinksUpToDate>
  <CharactersWithSpaces>45472</CharactersWithSpaces>
  <SharedDoc>false</SharedDoc>
  <HLinks>
    <vt:vector size="36" baseType="variant"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N __________ ОТ ___________ 201_ Г</dc:title>
  <dc:creator>Inf_GoryaevaVP</dc:creator>
  <cp:lastModifiedBy>Грищенкова Марина Александровна</cp:lastModifiedBy>
  <cp:revision>6</cp:revision>
  <cp:lastPrinted>2020-09-14T11:49:00Z</cp:lastPrinted>
  <dcterms:created xsi:type="dcterms:W3CDTF">2024-03-20T13:54:00Z</dcterms:created>
  <dcterms:modified xsi:type="dcterms:W3CDTF">2024-03-20T14:02:00Z</dcterms:modified>
</cp:coreProperties>
</file>