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60D65" w14:textId="451FF8F0" w:rsidR="00D4691B" w:rsidRPr="00AC61A2" w:rsidRDefault="00D4691B" w:rsidP="000E0E48">
      <w:pPr>
        <w:pStyle w:val="ConsPlusNormal"/>
        <w:tabs>
          <w:tab w:val="left" w:pos="6765"/>
          <w:tab w:val="right" w:pos="9071"/>
        </w:tabs>
        <w:spacing w:line="360" w:lineRule="atLeast"/>
        <w:outlineLvl w:val="0"/>
        <w:rPr>
          <w:rFonts w:ascii="Times New Roman" w:hAnsi="Times New Roman" w:cs="Times New Roman"/>
          <w:sz w:val="28"/>
          <w:szCs w:val="28"/>
        </w:rPr>
      </w:pPr>
      <w:bookmarkStart w:id="0" w:name="_GoBack"/>
      <w:r w:rsidRPr="00AC61A2">
        <w:rPr>
          <w:rFonts w:ascii="Times New Roman" w:hAnsi="Times New Roman" w:cs="Times New Roman"/>
          <w:sz w:val="28"/>
          <w:szCs w:val="28"/>
        </w:rPr>
        <w:tab/>
      </w:r>
      <w:r w:rsidRPr="00AC61A2">
        <w:rPr>
          <w:rFonts w:ascii="Times New Roman" w:hAnsi="Times New Roman" w:cs="Times New Roman"/>
          <w:sz w:val="28"/>
          <w:szCs w:val="28"/>
        </w:rPr>
        <w:tab/>
      </w:r>
    </w:p>
    <w:p w14:paraId="47AC9BAE"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bookmarkStart w:id="1" w:name="P22"/>
      <w:bookmarkEnd w:id="1"/>
      <w:r w:rsidRPr="00AC61A2">
        <w:rPr>
          <w:rFonts w:ascii="Times New Roman" w:hAnsi="Times New Roman" w:cs="Times New Roman"/>
          <w:sz w:val="28"/>
          <w:szCs w:val="28"/>
        </w:rPr>
        <w:t>Методические рекомендации</w:t>
      </w:r>
    </w:p>
    <w:p w14:paraId="43DD40B2"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r w:rsidRPr="00AC61A2">
        <w:rPr>
          <w:rFonts w:ascii="Times New Roman" w:hAnsi="Times New Roman" w:cs="Times New Roman"/>
          <w:sz w:val="28"/>
          <w:szCs w:val="28"/>
        </w:rPr>
        <w:t>по заполнению форм документов – приложений к Порядку открытия лицевых счетов территориальными органами Федерального казначейства</w:t>
      </w:r>
      <w:r w:rsidRPr="00AC61A2">
        <w:rPr>
          <w:rFonts w:ascii="Times New Roman" w:hAnsi="Times New Roman" w:cs="Times New Roman"/>
          <w:b w:val="0"/>
          <w:sz w:val="28"/>
          <w:szCs w:val="28"/>
        </w:rPr>
        <w:t xml:space="preserve"> </w:t>
      </w:r>
      <w:r w:rsidRPr="00AC61A2">
        <w:rPr>
          <w:rFonts w:ascii="Times New Roman" w:hAnsi="Times New Roman" w:cs="Times New Roman"/>
          <w:sz w:val="28"/>
          <w:szCs w:val="28"/>
        </w:rPr>
        <w:t xml:space="preserve">участникам казначейского сопровождения, утвержденному приказом Федерального казначейства </w:t>
      </w:r>
      <w:r w:rsidRPr="00AC61A2">
        <w:rPr>
          <w:rFonts w:ascii="Times New Roman" w:hAnsi="Times New Roman" w:cs="Times New Roman"/>
          <w:sz w:val="28"/>
          <w:szCs w:val="28"/>
        </w:rPr>
        <w:br/>
        <w:t>от 22 декабря 2021 г. № 44н</w:t>
      </w:r>
    </w:p>
    <w:p w14:paraId="1A07C861"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p>
    <w:p w14:paraId="379EF14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1. Настоящие методические рекомендации подготовлены с целью реализации положений Порядка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 декабря 2021 г. № 44н (далее - Порядок), и определяют порядок заполнения форм документов - приложений к Порядку.</w:t>
      </w:r>
    </w:p>
    <w:p w14:paraId="679BFC6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2. При заполнении форм документов - приложений к Порядку устанавливаются следующие общие правила.</w:t>
      </w:r>
    </w:p>
    <w:p w14:paraId="662FB93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наименовании формы документа указывается номер лицевого счета (при наличии).</w:t>
      </w:r>
    </w:p>
    <w:p w14:paraId="4FE04D3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eastAsiaTheme="minorHAnsi" w:hAnsi="Times New Roman" w:cs="Times New Roman"/>
          <w:sz w:val="28"/>
          <w:szCs w:val="28"/>
          <w:lang w:eastAsia="en-US"/>
        </w:rPr>
        <w:t>В заголовочной части формы документа указываются:</w:t>
      </w:r>
    </w:p>
    <w:p w14:paraId="6AFFFF17" w14:textId="6D31B650"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 xml:space="preserve">в кодовой зоне даты формирования соответствующего документа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формате «день, месяц, год» (ДД.ММ.ГГГГ);</w:t>
      </w:r>
    </w:p>
    <w:p w14:paraId="79E9FEB4" w14:textId="777F607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(«Участник казначейского сопровождения») - полное наименование клиента в соответствии с полным наименованием, указанным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 случае наличия клиента в Сводном реестре) либо в соответствии с полным наименованием, указанным в сведениях Единого государственного реестра юридических лиц (далее – ЕГРЮЛ), либо в соответствии с полным наименованием, указанным в реестровой записи в Реестре индивидуальных предпринимателей и крестьянских (фермерских) хозяйств (далее - Реестр ИП и КФХ), либо в соответствии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полным наименованием, указанным в сведениях Единого государственного реестра индивидуальных предпринимателей (далее – ЕГРИП) (в случае создания крестьянского (фермерского) хозяйства несколькими гражданами - в соответствии с полным наименованием, указанным в соглашении о создании крестьянского (фермерского) хозяйства), с отражением в кодовой зоне уникального кода организации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Сводному реестру (далее - код по Сводному реестру) (при наличии), ИНН и КПП (для крестьянских (фермерских) хозяйств и индивидуальных предпринимателей заполняется при наличии);</w:t>
      </w:r>
    </w:p>
    <w:p w14:paraId="20DD283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«Адрес участника казначейского сопровождения» - адрес клиента;</w:t>
      </w:r>
    </w:p>
    <w:p w14:paraId="5F5CA45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территориального органа Федерального казначейства, присвоенного Федеральным казначейством (далее - КОФК);</w:t>
      </w:r>
    </w:p>
    <w:p w14:paraId="00188535" w14:textId="4CD2DF5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по строке «Наименование бюджета» - указывается наименование соответствующего бюджета, являющегося источником целевых средств, </w:t>
      </w:r>
      <w:r w:rsidRPr="00AC61A2">
        <w:rPr>
          <w:rFonts w:ascii="Times New Roman" w:hAnsi="Times New Roman" w:cs="Times New Roman"/>
          <w:sz w:val="28"/>
          <w:szCs w:val="28"/>
        </w:rPr>
        <w:br/>
        <w:t>с отражением в кодовой зоне кода бюджета по Общероссийскому классификатору территорий муниципальных образований (далее –</w:t>
      </w:r>
      <w:r w:rsidR="00DF2FE2" w:rsidRPr="00AC61A2">
        <w:rPr>
          <w:rFonts w:ascii="Times New Roman" w:hAnsi="Times New Roman" w:cs="Times New Roman"/>
          <w:sz w:val="28"/>
          <w:szCs w:val="28"/>
        </w:rPr>
        <w:t xml:space="preserve"> </w:t>
      </w:r>
      <w:r w:rsidRPr="00AC61A2">
        <w:rPr>
          <w:rFonts w:ascii="Times New Roman" w:hAnsi="Times New Roman" w:cs="Times New Roman"/>
          <w:sz w:val="28"/>
          <w:szCs w:val="28"/>
        </w:rPr>
        <w:t>ОКТМО);</w:t>
      </w:r>
    </w:p>
    <w:p w14:paraId="47BAE432" w14:textId="47F05E70" w:rsidR="00D4691B" w:rsidRPr="00AC61A2" w:rsidRDefault="00D4691B" w:rsidP="00D4691B">
      <w:pPr>
        <w:spacing w:after="0"/>
        <w:ind w:firstLine="709"/>
        <w:jc w:val="both"/>
        <w:rPr>
          <w:rFonts w:ascii="Times New Roman" w:eastAsia="Times New Roman" w:hAnsi="Times New Roman" w:cs="Times New Roman"/>
          <w:sz w:val="28"/>
          <w:szCs w:val="28"/>
          <w:lang w:eastAsia="ru-RU"/>
        </w:rPr>
      </w:pPr>
      <w:r w:rsidRPr="00AC61A2">
        <w:rPr>
          <w:rFonts w:ascii="Times New Roman" w:hAnsi="Times New Roman" w:cs="Times New Roman"/>
          <w:sz w:val="28"/>
          <w:szCs w:val="28"/>
        </w:rPr>
        <w:t xml:space="preserve">по строке «Наименование заказчика» - </w:t>
      </w:r>
      <w:r w:rsidRPr="00AC61A2">
        <w:rPr>
          <w:rFonts w:ascii="Times New Roman" w:eastAsia="Times New Roman" w:hAnsi="Times New Roman" w:cs="Times New Roman"/>
          <w:sz w:val="28"/>
          <w:szCs w:val="28"/>
          <w:lang w:eastAsia="ru-RU"/>
        </w:rPr>
        <w:t xml:space="preserve">указывается наименование главного распорядителя средств федерального бюджета (средств бюджета субъекта Российской Федерации (местного бюджета), которому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как получателю бюджетных средств доведены лимиты бюджетных обязательств на предоставление субсидий, бюджетных инвестиций,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в том числе по концесcионному соглашению, соглашению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о государственно-частном партнерстве (муниципально-частном партнерстве) (далее – партнерские соглашения), государственного (муниципального) заказчика, бюджетного и автономного учреждения субъекта Российской Федерации (муниципального бюджетного учреждения и автономного учреждения) по контракту (договору) (далее – контракт учреждения),  поставщика (подрядчика, исполнителя)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по государственному (муниципальному) контракту, договору (соглашению), контракту учреждения, партнерскому соглашению, контракту (договору), осуществляющего функции заказчика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по соответствующему контракту (договору) (далее при совместном упоминании - заказчик) c отражением в кодовой зоне кода по Сводному реестру (при наличии) и ИНН.</w:t>
      </w:r>
    </w:p>
    <w:p w14:paraId="67D136DE" w14:textId="6B63BAF6" w:rsidR="00D4691B" w:rsidRPr="00AC61A2" w:rsidRDefault="00D4691B" w:rsidP="00D4691B">
      <w:pPr>
        <w:spacing w:after="0"/>
        <w:ind w:firstLine="709"/>
        <w:jc w:val="both"/>
        <w:rPr>
          <w:rFonts w:ascii="Times New Roman" w:eastAsia="Times New Roman" w:hAnsi="Times New Roman" w:cs="Times New Roman"/>
          <w:sz w:val="28"/>
          <w:szCs w:val="28"/>
          <w:lang w:eastAsia="ru-RU"/>
        </w:rPr>
      </w:pPr>
      <w:r w:rsidRPr="00AC61A2">
        <w:rPr>
          <w:rFonts w:ascii="Times New Roman" w:eastAsia="Times New Roman" w:hAnsi="Times New Roman" w:cs="Times New Roman"/>
          <w:sz w:val="28"/>
          <w:szCs w:val="28"/>
          <w:lang w:eastAsia="ru-RU"/>
        </w:rPr>
        <w:t xml:space="preserve">В случае если информация о заказчике включена в закрытую часть Сводного реестра, то ИНН и наименование заказчика заполняются вручную на основании информации, содержащейся в </w:t>
      </w:r>
      <w:r w:rsidRPr="00AC61A2">
        <w:rPr>
          <w:rFonts w:ascii="Times New Roman" w:hAnsi="Times New Roman" w:cs="Times New Roman"/>
          <w:sz w:val="28"/>
          <w:szCs w:val="28"/>
        </w:rPr>
        <w:t>государственном (муниципальном) контракте, договоре (соглашении), контракте (договоре) (далее при совместном упоминании - документ-основание)</w:t>
      </w:r>
      <w:r w:rsidRPr="00AC61A2">
        <w:rPr>
          <w:rFonts w:ascii="Times New Roman" w:eastAsia="Times New Roman" w:hAnsi="Times New Roman" w:cs="Times New Roman"/>
          <w:sz w:val="28"/>
          <w:szCs w:val="28"/>
          <w:lang w:eastAsia="ru-RU"/>
        </w:rPr>
        <w:t xml:space="preserve">, код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по Сводному реестру в обязательном порядке не заполняется. </w:t>
      </w:r>
    </w:p>
    <w:p w14:paraId="6032CEE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Разделы и подразделы табличной части документов выводятся </w:t>
      </w:r>
      <w:r w:rsidRPr="00AC61A2">
        <w:rPr>
          <w:rFonts w:ascii="Times New Roman" w:hAnsi="Times New Roman" w:cs="Times New Roman"/>
          <w:sz w:val="28"/>
          <w:szCs w:val="28"/>
        </w:rPr>
        <w:br/>
        <w:t>на бумажный носитель и формируются в электронном виде в случае наличия информации для их заполнения.</w:t>
      </w:r>
    </w:p>
    <w:p w14:paraId="1838F94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14:paraId="5CBF951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Документ подписывается на последней странице ответственным исполнителем территориального органа Федерального казначейства, </w:t>
      </w:r>
      <w:r w:rsidRPr="00AC61A2">
        <w:rPr>
          <w:rFonts w:ascii="Times New Roman" w:hAnsi="Times New Roman" w:cs="Times New Roman"/>
          <w:sz w:val="28"/>
          <w:szCs w:val="28"/>
        </w:rPr>
        <w:br/>
        <w:t xml:space="preserve">с указанием должности, расшифровки подписи, содержащей фамилию </w:t>
      </w:r>
      <w:r w:rsidRPr="00AC61A2">
        <w:rPr>
          <w:rFonts w:ascii="Times New Roman" w:hAnsi="Times New Roman" w:cs="Times New Roman"/>
          <w:sz w:val="28"/>
          <w:szCs w:val="28"/>
        </w:rPr>
        <w:br/>
        <w:t>и инициалы, номера телефона и даты формирования документа.</w:t>
      </w:r>
    </w:p>
    <w:p w14:paraId="3CC8A3E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Каждая завершенная страница документа должна быть пронумерована, с указанием порядкового номера страницы и общего числа страниц документа.</w:t>
      </w:r>
    </w:p>
    <w:p w14:paraId="78457085" w14:textId="64072A03"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Формирование документов - приложений к Порядку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а также Единой информационной системы в сфере закупок (далее – ЕИС) до их приведения в соответствие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формами, предусмотренными Порядком, осуществляется по формам, утвержденным Порядком открытия лицевых счетов территориальными органами Федерального казначейства юридическим лицам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и индивидуальным предпринимателям при казначейском сопровождении целевых средств в </w:t>
      </w:r>
      <w:r w:rsidRPr="00AC61A2">
        <w:rPr>
          <w:rFonts w:ascii="Times New Roman" w:hAnsi="Times New Roman" w:cs="Times New Roman"/>
          <w:sz w:val="28"/>
          <w:szCs w:val="28"/>
        </w:rPr>
        <w:lastRenderedPageBreak/>
        <w:t xml:space="preserve">случаях, предусмотренных Федеральным законом </w:t>
      </w:r>
      <w:r w:rsidRPr="00AC61A2">
        <w:rPr>
          <w:rFonts w:ascii="Times New Roman" w:hAnsi="Times New Roman" w:cs="Times New Roman"/>
          <w:sz w:val="28"/>
          <w:szCs w:val="28"/>
        </w:rPr>
        <w:br/>
        <w:t xml:space="preserve">«О федеральном бюджете на 2021 год и на плановый период 2022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и 2023 годов», утвержденного приказом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от 29 декабря 2020 г. № 44н (далее – Порядок № 44н). </w:t>
      </w:r>
    </w:p>
    <w:p w14:paraId="1AFA8BB7" w14:textId="01E3990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поступлении в территориальный орган Федерального казначейства Заявления на резервирование/открытие (закрытие) лицевого счета (код формы по КФД 0531368) по форме приложению № 1 к Порядку № 44н, сформированного клиентом с использованием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ГИИС «Электронный бюджет» и ЕИС, оно не подлежит отклонению.</w:t>
      </w:r>
    </w:p>
    <w:p w14:paraId="18CEA67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3. Заполнение Заявления на резервирование/открытие (закрытие) лицевого счета (код формы по КФД 0531368) (далее - Заявление) осуществляется следующим образом.</w:t>
      </w:r>
    </w:p>
    <w:p w14:paraId="4AD461BE" w14:textId="137320A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Заявление заполняется клиентом (ликвидационной комиссией), </w:t>
      </w:r>
      <w:r w:rsidRPr="00AC61A2">
        <w:rPr>
          <w:rFonts w:ascii="Times New Roman" w:hAnsi="Times New Roman" w:cs="Times New Roman"/>
          <w:sz w:val="28"/>
          <w:szCs w:val="28"/>
        </w:rPr>
        <w:br/>
        <w:t xml:space="preserve">за исключением части «Отметка территориального органа Федерального казначейства о резервировании лицевого счета №___________/ </w:t>
      </w:r>
      <w:r w:rsidRPr="00AC61A2">
        <w:rPr>
          <w:rFonts w:ascii="Times New Roman" w:hAnsi="Times New Roman" w:cs="Times New Roman"/>
          <w:sz w:val="28"/>
          <w:szCs w:val="28"/>
        </w:rPr>
        <w:br/>
        <w:t xml:space="preserve">об открытии (закрытии) лицевого счета №___________/» (далее - Отметка территориального органа Федерального казначейства), которая заполняется территориальным органом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месту нахождения (обращения) клиента. В случаях, предусмотренных пунктами 53, 68 Порядка Заявление оформляется уполномоченным руководителем территориального органа Федерального казначейства работником.</w:t>
      </w:r>
    </w:p>
    <w:p w14:paraId="50B6994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Заявления указываются:</w:t>
      </w:r>
    </w:p>
    <w:p w14:paraId="082412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6AECC89D" w14:textId="3A20542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либо в соответствии </w:t>
      </w:r>
      <w:r w:rsidRPr="00AC61A2">
        <w:rPr>
          <w:rFonts w:ascii="Times New Roman" w:hAnsi="Times New Roman" w:cs="Times New Roman"/>
          <w:sz w:val="28"/>
          <w:szCs w:val="28"/>
        </w:rPr>
        <w:br/>
        <w:t xml:space="preserve">с полным наименованием, указанным в сведениях ЕГРЮЛ,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либо в соответствии с полным наименованием, указанным в сведениях ЕГРИП, с отражением в кодовой зоне кода по Сводному реестру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 ИНН и КПП (при наличии) в соответствии со Сводным реестром (ЕГРЮЛ, ЕГРИП);</w:t>
      </w:r>
    </w:p>
    <w:p w14:paraId="18D92C7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«Адрес участника казначейского сопровождения» - адрес клиента в соответствии с данными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w:t>
      </w:r>
    </w:p>
    <w:p w14:paraId="5E8BADC4" w14:textId="0548E098"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Если адрес участника казначейского сопровождения по месту фактического нахождения отличается от адреса, указанного в ЕГРЮЛ,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данной строке указывается адрес фактического места нахождения клиента;</w:t>
      </w:r>
    </w:p>
    <w:p w14:paraId="2F961E8E" w14:textId="31EED59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«Адрес электронной почты участника казначейского сопровождения» - адрес электронной почты клиента. В случае если строка не заполнена Заявление принимается;</w:t>
      </w:r>
    </w:p>
    <w:p w14:paraId="2D1F0C1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по КОФК;</w:t>
      </w:r>
    </w:p>
    <w:p w14:paraId="1B1EEA41" w14:textId="57DCCFD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по строке «Наименование бюджета» указывается наименование соответствующего бюджета, являющегося источником целевых средств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с отражением в кодовой зоне соответствующего кода по ОКТМО, в случае указания значения «федеральный бюджет», кодовая зона «ОКТМО» заполняется значением «00000000».</w:t>
      </w:r>
    </w:p>
    <w:p w14:paraId="0C0D7FAE" w14:textId="4D1DE31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заказчика» - указывается наименование соответствующего заказчика с отражением в кодовой зоне его уникального кода по Сводному реестру (при наличии), ИНН и номера лицевого счета.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14:paraId="7CE7F54C" w14:textId="52D523A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В случае если информация о заказчике включена в закрытую часть Сводного реестра, то наименование заказчика, ИНН и номер лицевого счета заполняются вручную на основании информации, содержащейся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в документе-основании, выписке из документа-основания, либо в проекте документа-основания, код по Сводному реестру в обязательном порядке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не заполняется. </w:t>
      </w:r>
    </w:p>
    <w:p w14:paraId="69BA62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После заявительной строки, содержащей слово «Прошу», клиентом помечается один из трех кодовых блоков, расположенных в левой части Заявления - в зависимости от того, какое действие предполагается осуществить: резервирование лицевого счета/открытие лицевого счета/ закрытие лицевого счета. </w:t>
      </w:r>
    </w:p>
    <w:p w14:paraId="2E6415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Заполнение одного и того же Заявления более чем по одному из трех разделов Заявления не допускается.</w:t>
      </w:r>
    </w:p>
    <w:p w14:paraId="508DBB5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резервирования лицевого счета заполняется следующим образом:</w:t>
      </w:r>
    </w:p>
    <w:p w14:paraId="6858B7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«Прошу зарезервировать лицевой счет» клиентом помечается символом «√».</w:t>
      </w:r>
    </w:p>
    <w:p w14:paraId="2E835F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открытия лицевого счета заполняется следующим образом:</w:t>
      </w:r>
    </w:p>
    <w:p w14:paraId="00F909B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«Прошу открыть лицевой счет» клиентом помечается символом «√» с отражением в кодовой зоне ранее зарезервированного номера лицевого счета (при наличии);</w:t>
      </w:r>
    </w:p>
    <w:p w14:paraId="6CF79ED4" w14:textId="55C67B83"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«Основание для открытия лицевого счета» клиент указывает наименование документа-основания с отражением в кодовой зоне номера и даты данного документа в формате «день, месяц, год» (ДД.ММ.ГГГГ), а также идентификатор государственного контракта, договора (соглашения), источником финансового обеспечения которых являются средства федерального бюджета, или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средства бюджетов субъектов Российской Федерации (местных бюджетов) (далее – идентификатор)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72951EEE" w14:textId="71CE2D3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случаях, предусмотренных пунктами 10, 13, 14, 15, 16, 18 Порядка формирования </w:t>
      </w:r>
      <w:r w:rsidRPr="00AC61A2">
        <w:rPr>
          <w:rFonts w:ascii="Times New Roman" w:hAnsi="Times New Roman" w:cs="Times New Roman"/>
          <w:sz w:val="28"/>
          <w:szCs w:val="28"/>
        </w:rPr>
        <w:lastRenderedPageBreak/>
        <w:t xml:space="preserve">идентификатора государственного контракта, договора (соглашения) при казначейском сопровождении средств, утвержденного приказом Министерства финансов Российской Федерации от 2 декабря 2021 г. № 205н, идентификатор вносится в Заявление работником территориального органа Федерального казначейства после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его формирования.</w:t>
      </w:r>
    </w:p>
    <w:p w14:paraId="5DD075D6" w14:textId="77777777" w:rsidR="00D4691B" w:rsidRPr="00AC61A2" w:rsidRDefault="00D4691B" w:rsidP="00D4691B">
      <w:pPr>
        <w:pStyle w:val="ConsPlusTitle"/>
        <w:spacing w:line="360" w:lineRule="atLeast"/>
        <w:ind w:firstLine="709"/>
        <w:jc w:val="both"/>
        <w:rPr>
          <w:rFonts w:ascii="Times New Roman" w:hAnsi="Times New Roman" w:cs="Times New Roman"/>
          <w:b w:val="0"/>
          <w:sz w:val="28"/>
          <w:szCs w:val="28"/>
        </w:rPr>
      </w:pPr>
      <w:r w:rsidRPr="00AC61A2">
        <w:rPr>
          <w:rFonts w:ascii="Times New Roman" w:hAnsi="Times New Roman" w:cs="Times New Roman"/>
          <w:b w:val="0"/>
          <w:sz w:val="28"/>
          <w:szCs w:val="28"/>
        </w:rPr>
        <w:t>Заявление в части закрытия лицевого счета заполняется следующим образом:</w:t>
      </w:r>
    </w:p>
    <w:p w14:paraId="214589C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закрытия лицевого счета может заполняться клиентом (ликвидационной комиссией или уполномоченным руководителем территориального органа Федерального казначейства работником), за исключением части «Отметка территориального органа Федерального казначейства», которая заполняется территориальным органом Федерального казначейства;</w:t>
      </w:r>
    </w:p>
    <w:p w14:paraId="03C46F5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«Закрыть лицевой счет» клиентом помечается символом «√».</w:t>
      </w:r>
    </w:p>
    <w:p w14:paraId="21F1203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«В связи с:» клиентом указывается причина закрытия лицевого счета, а также наименование документа, являющегося основанием для закрытия лицевого счета, с отражением в кодовой зоне номера и даты данного документа в формате «день, месяц, год» (ДД.ММ.ГГГГ).</w:t>
      </w:r>
    </w:p>
    <w:p w14:paraId="3A6DF1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подписывается:</w:t>
      </w:r>
    </w:p>
    <w:p w14:paraId="26DA014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клиента (уполномоченным руководителем лицом </w:t>
      </w:r>
      <w:r w:rsidRPr="00AC61A2">
        <w:rPr>
          <w:rFonts w:ascii="Times New Roman" w:hAnsi="Times New Roman" w:cs="Times New Roman"/>
          <w:sz w:val="28"/>
          <w:szCs w:val="28"/>
        </w:rPr>
        <w:br/>
        <w:t>с указанием должности) с указанием расшифровки подписи, содержащей фамилию и инициалы;</w:t>
      </w:r>
    </w:p>
    <w:p w14:paraId="146ED4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(за исключением случаев, установленных пунктом 25 Порядка).</w:t>
      </w:r>
    </w:p>
    <w:p w14:paraId="7AD96F0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После подписей указывается дата подписания документа </w:t>
      </w:r>
      <w:r w:rsidRPr="00AC61A2">
        <w:rPr>
          <w:rFonts w:ascii="Times New Roman" w:hAnsi="Times New Roman" w:cs="Times New Roman"/>
          <w:sz w:val="28"/>
          <w:szCs w:val="28"/>
        </w:rPr>
        <w:br/>
        <w:t>и проставляется оттиск печати клиента (при наличии).</w:t>
      </w:r>
    </w:p>
    <w:p w14:paraId="028580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оформления Заявления при закрытии лицевого счета уполномоченным руководителем территориального органа Федерального казначейства работником Заявление в заявительной части руководителем </w:t>
      </w:r>
      <w:r w:rsidRPr="00AC61A2">
        <w:rPr>
          <w:rFonts w:ascii="Times New Roman" w:hAnsi="Times New Roman" w:cs="Times New Roman"/>
          <w:sz w:val="28"/>
          <w:szCs w:val="28"/>
        </w:rPr>
        <w:br/>
        <w:t xml:space="preserve">и главным бухгалтером (уполномоченными руководителем лицами </w:t>
      </w:r>
      <w:r w:rsidRPr="00AC61A2">
        <w:rPr>
          <w:rFonts w:ascii="Times New Roman" w:hAnsi="Times New Roman" w:cs="Times New Roman"/>
          <w:sz w:val="28"/>
          <w:szCs w:val="28"/>
        </w:rPr>
        <w:br/>
        <w:t>с указанием должностей) территориального органа Федерального казначейства не подписывается.</w:t>
      </w:r>
    </w:p>
    <w:p w14:paraId="56A4DB6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территориального органа Федерального казначейства» заполняется следующим образом:</w:t>
      </w:r>
    </w:p>
    <w:p w14:paraId="0D83129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Отметке территориального органа Федерального казначейства </w:t>
      </w:r>
      <w:r w:rsidRPr="00AC61A2">
        <w:rPr>
          <w:rFonts w:ascii="Times New Roman" w:hAnsi="Times New Roman" w:cs="Times New Roman"/>
          <w:sz w:val="28"/>
          <w:szCs w:val="28"/>
        </w:rPr>
        <w:br/>
        <w:t>о резервировании лицевого счета указывается номер лицевого счета, зарезервированного в соответствии с Заявлением, представленным клиентом;</w:t>
      </w:r>
    </w:p>
    <w:p w14:paraId="786CC62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Отметке территориального органа Федерального казначейства </w:t>
      </w:r>
      <w:r w:rsidRPr="00AC61A2">
        <w:rPr>
          <w:rFonts w:ascii="Times New Roman" w:hAnsi="Times New Roman" w:cs="Times New Roman"/>
          <w:sz w:val="28"/>
          <w:szCs w:val="28"/>
        </w:rPr>
        <w:br/>
        <w:t>об открытии (закрытии) лицевого счета указывается номер открытого (закрытого) лицевого счета.</w:t>
      </w:r>
    </w:p>
    <w:p w14:paraId="7FF9BE5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территориального органа Федерального казначейства подписывается:</w:t>
      </w:r>
    </w:p>
    <w:p w14:paraId="2B07440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(уполномоченным руководителем лицом с указанием должности) территориального органа Федерального казначейства, </w:t>
      </w:r>
      <w:r w:rsidRPr="00AC61A2">
        <w:rPr>
          <w:rFonts w:ascii="Times New Roman" w:hAnsi="Times New Roman" w:cs="Times New Roman"/>
          <w:sz w:val="28"/>
          <w:szCs w:val="28"/>
        </w:rPr>
        <w:br/>
        <w:t>с указанием расшифровки подписи, содержащей фамилию и инициалы;</w:t>
      </w:r>
    </w:p>
    <w:p w14:paraId="50C8A9B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AC61A2">
        <w:rPr>
          <w:rFonts w:ascii="Times New Roman" w:hAnsi="Times New Roman" w:cs="Times New Roman"/>
          <w:sz w:val="28"/>
          <w:szCs w:val="28"/>
        </w:rPr>
        <w:br/>
      </w:r>
      <w:r w:rsidRPr="00AC61A2">
        <w:rPr>
          <w:rFonts w:ascii="Times New Roman" w:hAnsi="Times New Roman" w:cs="Times New Roman"/>
          <w:sz w:val="28"/>
          <w:szCs w:val="28"/>
        </w:rPr>
        <w:lastRenderedPageBreak/>
        <w:t>и инициалы;</w:t>
      </w:r>
    </w:p>
    <w:p w14:paraId="3D2392A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ответственным исполнителем территориального органа Федерального казначейства, с указанием должности, расшифровки подписи, содержащей фамилию и инициалы, номера телефона и даты резервирования, открытия, закрытия лицевого счета.</w:t>
      </w:r>
    </w:p>
    <w:p w14:paraId="18BE850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4. Формирование Карточки образцов подписей к лицевым счетам </w:t>
      </w:r>
      <w:r w:rsidRPr="00AC61A2">
        <w:rPr>
          <w:rFonts w:ascii="Times New Roman" w:hAnsi="Times New Roman" w:cs="Times New Roman"/>
          <w:sz w:val="28"/>
          <w:szCs w:val="28"/>
        </w:rPr>
        <w:br/>
        <w:t>(код формы по КФД 0531753) (далее – Карточка образцов подписей) осуществляется следующим образом.</w:t>
      </w:r>
    </w:p>
    <w:p w14:paraId="6001843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bookmarkStart w:id="2" w:name="P80"/>
      <w:bookmarkEnd w:id="2"/>
      <w:r w:rsidRPr="00AC61A2">
        <w:rPr>
          <w:rFonts w:ascii="Times New Roman" w:hAnsi="Times New Roman" w:cs="Times New Roman"/>
          <w:sz w:val="28"/>
          <w:szCs w:val="28"/>
        </w:rPr>
        <w:t>В наименовании формы Карточки образцов подписей клиент проставляет присвоенный ей номер. Территориальный орган Федерального казначейства в наименовании формы Карточки образцов подписей проставляет номер открытого клиенту лицевого счета.</w:t>
      </w:r>
    </w:p>
    <w:p w14:paraId="353A917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bookmarkStart w:id="3" w:name="P81"/>
      <w:bookmarkEnd w:id="3"/>
      <w:r w:rsidRPr="00AC61A2">
        <w:rPr>
          <w:rFonts w:ascii="Times New Roman" w:hAnsi="Times New Roman" w:cs="Times New Roman"/>
          <w:sz w:val="28"/>
          <w:szCs w:val="28"/>
        </w:rPr>
        <w:t>В заголовочной части формы Карточки образцов подписей клиентом указываются:</w:t>
      </w:r>
    </w:p>
    <w:p w14:paraId="22EC62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6181CBB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клиента» - указывается полное </w:t>
      </w:r>
      <w:r w:rsidRPr="00AC61A2">
        <w:rPr>
          <w:rFonts w:ascii="Times New Roman" w:hAnsi="Times New Roman" w:cs="Times New Roman"/>
          <w:sz w:val="28"/>
          <w:szCs w:val="28"/>
        </w:rPr>
        <w:br/>
        <w:t xml:space="preserve">и сокращенное (при наличии) наименование клиента в соответствии </w:t>
      </w:r>
      <w:r w:rsidRPr="00AC61A2">
        <w:rPr>
          <w:rFonts w:ascii="Times New Roman" w:hAnsi="Times New Roman" w:cs="Times New Roman"/>
          <w:sz w:val="28"/>
          <w:szCs w:val="28"/>
        </w:rPr>
        <w:br/>
        <w:t>с полным и сокращенным наименованием, указанным в его реестровой записи Сводного реестра (в случае наличия клиента в Сводном реестре) либо в соответствии с полным и сокращенным наименованием, указанным в сведениях ЕГРЮЛ, либо в соответствии с полным и сокращенным наименованием, указанным в его реестровой записи Реестра ИП и КФХ, либо в соответствии со сведениями из ЕГРИП, с отражением в кодовой зоне кода по Сводному реестру (при наличии), кода по Общероссийскому классификатору предприятий и организаций (далее - ОКПО), ИНН и КПП (заполняется при наличии) в соответствии со Сводным реестром (ЕГРЮЛ, ЕГРИП);</w:t>
      </w:r>
    </w:p>
    <w:p w14:paraId="4B70707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«Адрес» - указывается адрес клиента в соответствии </w:t>
      </w:r>
      <w:r w:rsidRPr="00AC61A2">
        <w:rPr>
          <w:rFonts w:ascii="Times New Roman" w:hAnsi="Times New Roman" w:cs="Times New Roman"/>
          <w:sz w:val="28"/>
          <w:szCs w:val="28"/>
        </w:rPr>
        <w:br/>
        <w:t xml:space="preserve">со сведениями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Если адрес по месту фактического нахождения клиента отличается от его адреса в ЕГРЮЛ </w:t>
      </w:r>
      <w:r w:rsidRPr="00AC61A2">
        <w:rPr>
          <w:rFonts w:ascii="Times New Roman" w:hAnsi="Times New Roman" w:cs="Times New Roman"/>
          <w:sz w:val="28"/>
          <w:szCs w:val="28"/>
        </w:rPr>
        <w:br/>
        <w:t xml:space="preserve">(для индивидуального предпринимателя указывается адрес, по которому индивидуальный предприниматель зарегистрирован по месту жительства </w:t>
      </w:r>
      <w:r w:rsidRPr="00AC61A2">
        <w:rPr>
          <w:rFonts w:ascii="Times New Roman" w:hAnsi="Times New Roman" w:cs="Times New Roman"/>
          <w:sz w:val="28"/>
          <w:szCs w:val="28"/>
        </w:rPr>
        <w:br/>
        <w:t>в установленном законодательством Российской Федерации порядке), дополнительно по данной строке указывается адрес фактического нахождения клиента;</w:t>
      </w:r>
    </w:p>
    <w:p w14:paraId="33964D6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строка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не заполняется;</w:t>
      </w:r>
    </w:p>
    <w:p w14:paraId="28255F8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строка «Наименование вышестоящего участника бюджетного процесса (вышестоящей организации)» - указывается полное наименование вышестоящего юридического лица с отражением в кодовой зоне для вышестоящего юридического лица кода по Сводному реестру </w:t>
      </w:r>
      <w:r w:rsidRPr="00AC61A2">
        <w:rPr>
          <w:rFonts w:ascii="Times New Roman" w:hAnsi="Times New Roman" w:cs="Times New Roman"/>
          <w:sz w:val="28"/>
          <w:szCs w:val="28"/>
        </w:rPr>
        <w:br/>
        <w:t xml:space="preserve">(при наличии) и кода по ОКПО в случае формирования Карточки образцов подписей обособленным подразделением юридического лица. Строка </w:t>
      </w:r>
      <w:r w:rsidRPr="00AC61A2">
        <w:rPr>
          <w:rFonts w:ascii="Times New Roman" w:hAnsi="Times New Roman" w:cs="Times New Roman"/>
          <w:sz w:val="28"/>
          <w:szCs w:val="28"/>
        </w:rPr>
        <w:br/>
        <w:t>не заполняется в случае, если клиент является юридическим лицом, крестьянским (фермерским) хозяйством и индивидуальным предпринимателем;</w:t>
      </w:r>
    </w:p>
    <w:p w14:paraId="3CCDE34E" w14:textId="0DAA1A2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«Орган Федерального казначейства» - указывается полное наименование территориального органа Федерального казначейства </w:t>
      </w:r>
      <w:r w:rsidRPr="00AC61A2">
        <w:rPr>
          <w:rFonts w:ascii="Times New Roman" w:hAnsi="Times New Roman" w:cs="Times New Roman"/>
          <w:sz w:val="28"/>
          <w:szCs w:val="28"/>
        </w:rPr>
        <w:br/>
        <w:t xml:space="preserve">по месту обслуживания лицевого счета юридического лица с отражением </w:t>
      </w:r>
      <w:r w:rsidRPr="00AC61A2">
        <w:rPr>
          <w:rFonts w:ascii="Times New Roman" w:hAnsi="Times New Roman" w:cs="Times New Roman"/>
          <w:sz w:val="28"/>
          <w:szCs w:val="28"/>
        </w:rPr>
        <w:br/>
        <w:t xml:space="preserve">в кодовой зоне соответствующего кода по КОФК. В случае если в строке «Орган Федерального казначейства» юридическим лицом указано наименование территориального органа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месту нахождения (обращения) юридического лица, Карточка образцов подписей принимается.</w:t>
      </w:r>
    </w:p>
    <w:p w14:paraId="41960273" w14:textId="51BA55C2"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Раздел «Образцы подписей должностных лиц клиента, имеющих право подписи распоряжений о совершении казначейских платежей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и иных документов при совершении операции по лицевому счету» заполняется клиентом следующим образом:</w:t>
      </w:r>
    </w:p>
    <w:p w14:paraId="32E8CAD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указываются полные наименования должностей должностных лиц клиента, имеющих соответственно право первой </w:t>
      </w:r>
      <w:r w:rsidRPr="00AC61A2">
        <w:rPr>
          <w:rFonts w:ascii="Times New Roman" w:hAnsi="Times New Roman" w:cs="Times New Roman"/>
          <w:sz w:val="28"/>
          <w:szCs w:val="28"/>
        </w:rPr>
        <w:br/>
        <w:t xml:space="preserve">или второй подписи (для крестьянских (фермерских) хозяйств </w:t>
      </w:r>
      <w:r w:rsidRPr="00AC61A2">
        <w:rPr>
          <w:rFonts w:ascii="Times New Roman" w:hAnsi="Times New Roman" w:cs="Times New Roman"/>
          <w:sz w:val="28"/>
          <w:szCs w:val="28"/>
        </w:rPr>
        <w:br/>
        <w:t>и индивидуальных предпринимателей заполнение графы не обязательно);</w:t>
      </w:r>
    </w:p>
    <w:p w14:paraId="27B9BA5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указываются полностью без сокращений фамилии, имена </w:t>
      </w:r>
      <w:r w:rsidRPr="00AC61A2">
        <w:rPr>
          <w:rFonts w:ascii="Times New Roman" w:hAnsi="Times New Roman" w:cs="Times New Roman"/>
          <w:sz w:val="28"/>
          <w:szCs w:val="28"/>
        </w:rPr>
        <w:br/>
        <w:t>и отчества должностных лиц клиента, которым предоставляется право подписи документов при совершении операций по лицевому счету;</w:t>
      </w:r>
    </w:p>
    <w:p w14:paraId="1B2EBC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проставляются образцы подписей соответствующих должностных лиц (в случае представления Карточки образцов подписей на бумажном носителе);</w:t>
      </w:r>
    </w:p>
    <w:p w14:paraId="6B12AC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14:paraId="467889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Карточка образцов подписей подписывается:</w:t>
      </w:r>
    </w:p>
    <w:p w14:paraId="192F785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w:t>
      </w:r>
    </w:p>
    <w:p w14:paraId="4D2884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с указанием расшифровки его подписи, содержащей полные (без сокращения) фамилию, имя и отчество, </w:t>
      </w:r>
      <w:r w:rsidRPr="00AC61A2">
        <w:rPr>
          <w:rFonts w:ascii="Times New Roman" w:hAnsi="Times New Roman" w:cs="Times New Roman"/>
          <w:sz w:val="28"/>
          <w:szCs w:val="28"/>
        </w:rPr>
        <w:br/>
        <w:t>(за исключением случаев, установленных пунктом 24 Порядка).</w:t>
      </w:r>
    </w:p>
    <w:p w14:paraId="267626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После подписей указывается дата подписания документа.</w:t>
      </w:r>
    </w:p>
    <w:p w14:paraId="1DA383F0" w14:textId="7478DC8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если в штате клиента нет должности главного бухгалтера (другого должностного лица, выполняющего его функции), </w:t>
      </w:r>
      <w:hyperlink r:id="rId8" w:history="1">
        <w:r w:rsidRPr="00AC61A2">
          <w:rPr>
            <w:rFonts w:ascii="Times New Roman" w:hAnsi="Times New Roman" w:cs="Times New Roman"/>
            <w:sz w:val="28"/>
            <w:szCs w:val="28"/>
          </w:rPr>
          <w:t>Карточка</w:t>
        </w:r>
      </w:hyperlink>
      <w:r w:rsidRPr="00AC61A2">
        <w:rPr>
          <w:rFonts w:ascii="Times New Roman" w:hAnsi="Times New Roman" w:cs="Times New Roman"/>
          <w:sz w:val="28"/>
          <w:szCs w:val="28"/>
        </w:rPr>
        <w:t xml:space="preserve"> образцов подписей представляется за подписью только руководителя (уполномоченного им лица). В </w:t>
      </w:r>
      <w:hyperlink r:id="rId9" w:history="1">
        <w:r w:rsidRPr="00AC61A2">
          <w:rPr>
            <w:rFonts w:ascii="Times New Roman" w:hAnsi="Times New Roman" w:cs="Times New Roman"/>
            <w:sz w:val="28"/>
            <w:szCs w:val="28"/>
          </w:rPr>
          <w:t>графе</w:t>
        </w:r>
      </w:hyperlink>
      <w:r w:rsidRPr="00AC61A2">
        <w:rPr>
          <w:rFonts w:ascii="Times New Roman" w:hAnsi="Times New Roman" w:cs="Times New Roman"/>
          <w:sz w:val="28"/>
          <w:szCs w:val="28"/>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с которой распоряжения о совершении казначейских платежей и иные документы при совершении операции по лицевому счету, представленные в территориальный орган Федерального казначейства, считаются действительными при наличии на них одной первой подписи.</w:t>
      </w:r>
    </w:p>
    <w:p w14:paraId="25093DC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представлении Карточки образцов подписей на бумажном носителе:</w:t>
      </w:r>
    </w:p>
    <w:p w14:paraId="6E936F2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на подписях руководителя клиента (уполномоченного руководителем лица) и главного бухгалтера клиента (уполномоченного руководителем лица), на лицевой стороне проставляется оттиск печати клиента (при наличии) так, чтобы подписи и расшифровки подписи читались ясно и четко.</w:t>
      </w:r>
    </w:p>
    <w:p w14:paraId="291C1B0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«Отметка об удостоверении полномочий и подписей» заполняется следующим образом:</w:t>
      </w:r>
    </w:p>
    <w:p w14:paraId="36460974" w14:textId="5BB0F3D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проставляется подпись уполномоченного работника территориального органа Федерального казначейства, удостоверяющего полномочия и подписи должностных лиц клиента, либо подпись уполномоченного лица главного распорядителя средств бюджета субъекта Российской Федерации (местного бюджета), осуществляющего предоставление субсидий (грантов в форме субсидий) юридическим лицам, индивидуальным предпринимателям, крестьянским (фермерским) хозяйствам (далее - главный распорядитель средств бюджета)</w:t>
      </w:r>
      <w:r w:rsidRPr="00AC61A2" w:rsidDel="00D72C40">
        <w:rPr>
          <w:rFonts w:ascii="Times New Roman" w:hAnsi="Times New Roman" w:cs="Times New Roman"/>
          <w:sz w:val="28"/>
          <w:szCs w:val="28"/>
        </w:rPr>
        <w:t xml:space="preserve"> </w:t>
      </w:r>
      <w:r w:rsidRPr="00AC61A2">
        <w:rPr>
          <w:rFonts w:ascii="Times New Roman" w:hAnsi="Times New Roman" w:cs="Times New Roman"/>
          <w:sz w:val="28"/>
          <w:szCs w:val="28"/>
        </w:rPr>
        <w:t xml:space="preserve">с указанием должности, расшифровки подписи (фамилия и инициалы), даты удостоверения (подписания «Отметки об удостоверении полномочий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и подписей»). На подпись ставится оттиск печати (штампа) территориального органа Федерального казначейства либо главного распорядителя средств бюджета, определенной для этих целей, так, чтобы подпись и расшифровка подписи читались ясно и четко.</w:t>
      </w:r>
    </w:p>
    <w:p w14:paraId="37E5712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 в случае, если клиентом осуществляется нотариальное свидетельствование подлинности подписей.</w:t>
      </w:r>
    </w:p>
    <w:p w14:paraId="78336A24" w14:textId="2039FF3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зависимости от выбранного клиентом в соответствии </w:t>
      </w:r>
      <w:r w:rsidRPr="00AC61A2">
        <w:rPr>
          <w:rFonts w:ascii="Times New Roman" w:hAnsi="Times New Roman" w:cs="Times New Roman"/>
          <w:sz w:val="28"/>
          <w:szCs w:val="28"/>
        </w:rPr>
        <w:br/>
        <w:t xml:space="preserve">с положениями пункта 26 Порядка варианта заверения образцов подписей раздел «Отметка об удостоверении полномочий и подписей» может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не заполняться или заполняться только в части заверения образцов подписей клиента главным распорядителем средств бюджета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либо уполномоченным должностным лицом территориального органа Федерального казначейства.</w:t>
      </w:r>
    </w:p>
    <w:p w14:paraId="677BDA0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«Отметка органа Федерального казначейства о приеме образцов подписей» заполняется следующим образом:</w:t>
      </w:r>
    </w:p>
    <w:p w14:paraId="1567BDD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органа Федерального казначейства о приеме образцов подписей подписывается:</w:t>
      </w:r>
    </w:p>
    <w:p w14:paraId="47EBD58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AC61A2">
        <w:rPr>
          <w:rFonts w:ascii="Times New Roman" w:hAnsi="Times New Roman" w:cs="Times New Roman"/>
          <w:sz w:val="28"/>
          <w:szCs w:val="28"/>
        </w:rPr>
        <w:br/>
        <w:t>и инициалы;</w:t>
      </w:r>
    </w:p>
    <w:p w14:paraId="3D6A5FE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ответственным исполнителем территориального органа Федерального казначейства, с указанием его должности, расшифровки подписи, содержащей фамилию и инициалы, номера телефона и даты начала действия Карточки образцов подписей.</w:t>
      </w:r>
    </w:p>
    <w:p w14:paraId="34EDD09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случае необходимости по строке «Особые отметки» указывается примечание.</w:t>
      </w:r>
    </w:p>
    <w:p w14:paraId="22675EF6"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Если клиенту уже открыты лицевые счета в территориальном органе Федерального казначейства, представление Карточки образцов подписей </w:t>
      </w:r>
      <w:r w:rsidRPr="00AC61A2">
        <w:rPr>
          <w:rFonts w:ascii="Times New Roman" w:hAnsi="Times New Roman" w:cs="Times New Roman"/>
          <w:sz w:val="28"/>
          <w:szCs w:val="28"/>
        </w:rPr>
        <w:br/>
        <w:t xml:space="preserve">для открытия лицевого счета не требуется в случае, если лица, имеющие право подписывать документы, остаются прежними. В заголовочной части ранее представленной Карточки образцов подписей сотрудником территориального органа Федерального казначейства проставляются номера вновь открытых клиенту лицевых счетов. </w:t>
      </w:r>
    </w:p>
    <w:p w14:paraId="72B2C8B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5. Формирование Перечня участников казначейского сопровождения для резервирования лицевых счетов в территориальных органах Федерального казначейства (код формы по КФД 0531369) (далее - Перечень) осуществляется заказчиком следующим образом.</w:t>
      </w:r>
    </w:p>
    <w:p w14:paraId="4FCC4F3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Перечня указываются:</w:t>
      </w:r>
    </w:p>
    <w:p w14:paraId="6C08706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1ACD4E27"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бюджета» - наименование соответствующего бюджета с отражением в кодовой зоне кода по ОКТМО, в случае указания значения «федеральный бюджет», кодовая зона «ОКТМО» заполняется значением «00000000»;</w:t>
      </w:r>
    </w:p>
    <w:p w14:paraId="513BF81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заказчика» - полное наименование заказчика в соответствии с полным наименованием, указанным </w:t>
      </w:r>
      <w:r w:rsidRPr="00AC61A2">
        <w:rPr>
          <w:rFonts w:ascii="Times New Roman" w:hAnsi="Times New Roman" w:cs="Times New Roman"/>
          <w:sz w:val="28"/>
          <w:szCs w:val="28"/>
        </w:rPr>
        <w:br/>
        <w:t xml:space="preserve">в его реестровой записи Сводного реестра либо в соответствии с полным наименованием, указанным в реестровой записи Реестра ИП и КФХ </w:t>
      </w:r>
      <w:r w:rsidRPr="00AC61A2">
        <w:rPr>
          <w:rFonts w:ascii="Times New Roman" w:hAnsi="Times New Roman" w:cs="Times New Roman"/>
          <w:sz w:val="28"/>
          <w:szCs w:val="28"/>
        </w:rPr>
        <w:br/>
        <w:t xml:space="preserve">с отражением в кодовой зоне номера лицевого счета, ИНН и КПП </w:t>
      </w:r>
      <w:r w:rsidRPr="00AC61A2">
        <w:rPr>
          <w:rFonts w:ascii="Times New Roman" w:hAnsi="Times New Roman" w:cs="Times New Roman"/>
          <w:sz w:val="28"/>
          <w:szCs w:val="28"/>
        </w:rPr>
        <w:br/>
        <w:t xml:space="preserve">(при наличии). В случае если информация о заказчике включена </w:t>
      </w:r>
      <w:r w:rsidRPr="00AC61A2">
        <w:rPr>
          <w:rFonts w:ascii="Times New Roman" w:hAnsi="Times New Roman" w:cs="Times New Roman"/>
          <w:sz w:val="28"/>
          <w:szCs w:val="28"/>
        </w:rPr>
        <w:br/>
        <w:t xml:space="preserve">в закрытую часть Сводного реестра наименование заказчика указывается </w:t>
      </w:r>
      <w:r w:rsidRPr="00AC61A2">
        <w:rPr>
          <w:rFonts w:ascii="Times New Roman" w:hAnsi="Times New Roman" w:cs="Times New Roman"/>
          <w:sz w:val="28"/>
          <w:szCs w:val="28"/>
        </w:rPr>
        <w:br/>
        <w:t>в соответствии с полным наименованием, указанным в сведениях ЕГРЮЛ.</w:t>
      </w:r>
    </w:p>
    <w:p w14:paraId="04AAA1D2" w14:textId="6C00B69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Табличная часть Перечня должна содержать наименование участника казначейского сопровождения, адрес, ИНН и КПП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 - в соответствии с ЕГРЮЛ (ЕГРИП), а также наименование территориального органа Федерального казначейства по месту обслуживания лицевого счета (наименование субъекта Российской Федерации).</w:t>
      </w:r>
    </w:p>
    <w:p w14:paraId="210E9FA0" w14:textId="726AE333"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Перечень подписывается руководителем заказчика (уполномоченным руководителем лицом с указанием должности)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с указанием расшифровки подписи, содержащей фамилию и инициалы.</w:t>
      </w:r>
    </w:p>
    <w:p w14:paraId="490E88A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Перечне указывается ответственный исполнитель заказчика, </w:t>
      </w:r>
      <w:r w:rsidRPr="00AC61A2">
        <w:rPr>
          <w:rFonts w:ascii="Times New Roman" w:hAnsi="Times New Roman" w:cs="Times New Roman"/>
          <w:sz w:val="28"/>
          <w:szCs w:val="28"/>
        </w:rPr>
        <w:br/>
        <w:t>с указанием должности, фамилии и инициалов, номера телефона и даты формирования документа.</w:t>
      </w:r>
    </w:p>
    <w:p w14:paraId="4D9D4C1A" w14:textId="7DB6CB3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6. Формирование Информации о реквизитах зарезервированного/</w:t>
      </w:r>
      <w:r w:rsidR="00DF2FE2" w:rsidRPr="00AC61A2">
        <w:rPr>
          <w:rFonts w:ascii="Times New Roman" w:hAnsi="Times New Roman" w:cs="Times New Roman"/>
          <w:sz w:val="28"/>
          <w:szCs w:val="28"/>
        </w:rPr>
        <w:t xml:space="preserve"> </w:t>
      </w:r>
      <w:r w:rsidRPr="00AC61A2">
        <w:rPr>
          <w:rFonts w:ascii="Times New Roman" w:hAnsi="Times New Roman" w:cs="Times New Roman"/>
          <w:sz w:val="28"/>
          <w:szCs w:val="28"/>
        </w:rPr>
        <w:t>открытого лицевого счета осуществляется территориальным органом Федерального казначейства следующим образом.</w:t>
      </w:r>
    </w:p>
    <w:p w14:paraId="267D6EB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Табличная часть Информации о реквизитах зарезервированного/ открытого лицевого счета должна содержать:</w:t>
      </w:r>
    </w:p>
    <w:p w14:paraId="350C4FB2" w14:textId="31A75AE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строкам 1.1. - 1.3. соответственно - полное наименование участника казначейского сопровождения, ИНН и КПП (при наличии)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соответствии с данными, указанными в реестровой записи Сводного реестра либо Реестра ИП и КФХ;</w:t>
      </w:r>
    </w:p>
    <w:p w14:paraId="345A3FD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2 - указывается номер зарезервированного/открытого лицевого счета в территориальном органе Федерального казначейства;</w:t>
      </w:r>
    </w:p>
    <w:p w14:paraId="055130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3 - указывается дата открытия лицевого счета в формате «день, месяц, год» (ДД.ММ.ГГГГ) (при резервировании лицевого счета строка не заполняется);</w:t>
      </w:r>
    </w:p>
    <w:p w14:paraId="16C018D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строкам 4.1. - 4.1.3. соответственно - указывается аналитический код раздела, идентификатор, номер и дата заключения документа-основания;</w:t>
      </w:r>
    </w:p>
    <w:p w14:paraId="6286C4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5 – наименование территориального органа Федерального казначейства по месту обслуживания лицевого счета клиента. </w:t>
      </w:r>
    </w:p>
    <w:p w14:paraId="6727AA6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дополнительно указывается наименование финансового органа;</w:t>
      </w:r>
    </w:p>
    <w:p w14:paraId="77C0247A" w14:textId="54241883" w:rsidR="00D4691B" w:rsidRPr="00AC61A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AC61A2">
        <w:rPr>
          <w:rFonts w:ascii="Times New Roman" w:eastAsiaTheme="minorHAnsi" w:hAnsi="Times New Roman" w:cs="Times New Roman"/>
          <w:sz w:val="28"/>
          <w:szCs w:val="28"/>
          <w:lang w:eastAsia="en-US"/>
        </w:rPr>
        <w:t xml:space="preserve">по строке 6.1. – наименование, место нахождения и БИК территориального органа Федерального казначейства, являющегося центром специализации по обеспечению расчетов, которому </w:t>
      </w:r>
      <w:r w:rsidR="009E50F4" w:rsidRPr="00AC61A2">
        <w:rPr>
          <w:rFonts w:ascii="Times New Roman" w:eastAsiaTheme="minorHAnsi" w:hAnsi="Times New Roman" w:cs="Times New Roman"/>
          <w:sz w:val="28"/>
          <w:szCs w:val="28"/>
          <w:lang w:eastAsia="en-US"/>
        </w:rPr>
        <w:br/>
      </w:r>
      <w:r w:rsidRPr="00AC61A2">
        <w:rPr>
          <w:rFonts w:ascii="Times New Roman" w:eastAsiaTheme="minorHAnsi" w:hAnsi="Times New Roman" w:cs="Times New Roman"/>
          <w:sz w:val="28"/>
          <w:szCs w:val="28"/>
          <w:lang w:eastAsia="en-US"/>
        </w:rPr>
        <w:t xml:space="preserve">в подразделении Центрального банка Российской Федерации открыт банковский счет, входящий в состав единого казначейского счета, </w:t>
      </w:r>
      <w:r w:rsidR="009E50F4" w:rsidRPr="00AC61A2">
        <w:rPr>
          <w:rFonts w:ascii="Times New Roman" w:eastAsiaTheme="minorHAnsi" w:hAnsi="Times New Roman" w:cs="Times New Roman"/>
          <w:sz w:val="28"/>
          <w:szCs w:val="28"/>
          <w:lang w:eastAsia="en-US"/>
        </w:rPr>
        <w:br/>
      </w:r>
      <w:r w:rsidRPr="00AC61A2">
        <w:rPr>
          <w:rFonts w:ascii="Times New Roman" w:eastAsiaTheme="minorHAnsi" w:hAnsi="Times New Roman" w:cs="Times New Roman"/>
          <w:sz w:val="28"/>
          <w:szCs w:val="28"/>
          <w:lang w:eastAsia="en-US"/>
        </w:rPr>
        <w:t>для осуществления расчетов с лицевого счета (далее соответственно – Платежный центр, банк).</w:t>
      </w:r>
    </w:p>
    <w:p w14:paraId="214442F9" w14:textId="77777777" w:rsidR="00D4691B" w:rsidRPr="00AC61A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AC61A2">
        <w:rPr>
          <w:rFonts w:ascii="Times New Roman" w:hAnsi="Times New Roman" w:cs="Times New Roman"/>
          <w:sz w:val="28"/>
          <w:szCs w:val="28"/>
        </w:rP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Платежным центром является территориальный орган Федерального казначейства по месту резервирования/открытия лицевого счета</w:t>
      </w:r>
      <w:r w:rsidRPr="00AC61A2">
        <w:rPr>
          <w:rFonts w:ascii="Times New Roman" w:eastAsiaTheme="minorHAnsi" w:hAnsi="Times New Roman" w:cs="Times New Roman"/>
          <w:sz w:val="28"/>
          <w:szCs w:val="28"/>
          <w:lang w:eastAsia="en-US"/>
        </w:rPr>
        <w:t>;</w:t>
      </w:r>
    </w:p>
    <w:p w14:paraId="52CA1E9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6.2. – полное наименование банка, в котором Платежному центру открыт банковский счет;</w:t>
      </w:r>
    </w:p>
    <w:p w14:paraId="2F04D31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6.3. – номер банковского счета, открытого Платежному центру в банке;</w:t>
      </w:r>
    </w:p>
    <w:p w14:paraId="6723B8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6.4. – номер казначейского счета, открытого территориальному органу Федерального казначейства (финансовому органу субъекта Российской Федерации (муниципального образования).</w:t>
      </w:r>
    </w:p>
    <w:p w14:paraId="607781A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6.5 – наименование финансового органа субъекта Российской Федерации (муниципального образования), которому открыт казначейский счет (при наличии). </w:t>
      </w:r>
    </w:p>
    <w:p w14:paraId="63B694B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реквизитах зарезервированного/ открытого лицевого счета.</w:t>
      </w:r>
    </w:p>
    <w:p w14:paraId="6E7382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Территориальный орган Федерального казначейства по месту открытия лицевого счета в течение одного рабочего дня после дня внесения записи об открытии лицевого счета в Книгу регистрации лицевых счетов направляет Информацию о реквизитах открытого лицевого счета </w:t>
      </w:r>
      <w:r w:rsidRPr="00AC61A2">
        <w:rPr>
          <w:rFonts w:ascii="Times New Roman" w:hAnsi="Times New Roman" w:cs="Times New Roman"/>
          <w:sz w:val="28"/>
          <w:szCs w:val="28"/>
        </w:rPr>
        <w:br/>
        <w:t xml:space="preserve">в электронном виде или при отсутствии технической возможности </w:t>
      </w:r>
      <w:r w:rsidRPr="00AC61A2">
        <w:rPr>
          <w:rFonts w:ascii="Times New Roman" w:hAnsi="Times New Roman" w:cs="Times New Roman"/>
          <w:sz w:val="28"/>
          <w:szCs w:val="28"/>
        </w:rPr>
        <w:br/>
        <w:t xml:space="preserve">в письменном виде клиенту и заказчику. </w:t>
      </w:r>
    </w:p>
    <w:p w14:paraId="606147E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отсутствия технической возможности направления Информации о реквизитах открытого лицевого счета клиенту </w:t>
      </w:r>
      <w:r w:rsidRPr="00AC61A2">
        <w:rPr>
          <w:rFonts w:ascii="Times New Roman" w:hAnsi="Times New Roman" w:cs="Times New Roman"/>
          <w:sz w:val="28"/>
          <w:szCs w:val="28"/>
        </w:rPr>
        <w:br/>
        <w:t xml:space="preserve">в электронном виде территориальный орган Федерального казначейства </w:t>
      </w:r>
      <w:r w:rsidRPr="00AC61A2">
        <w:rPr>
          <w:rFonts w:ascii="Times New Roman" w:hAnsi="Times New Roman" w:cs="Times New Roman"/>
          <w:sz w:val="28"/>
          <w:szCs w:val="28"/>
        </w:rPr>
        <w:br/>
        <w:t xml:space="preserve">по месту открытия лицевого счета дополнительно направляет сканированную копию указанной информации в территориальный орган Федерального казначейства по месту нахождения (обращения) клиента </w:t>
      </w:r>
      <w:r w:rsidRPr="00AC61A2">
        <w:rPr>
          <w:rFonts w:ascii="Times New Roman" w:hAnsi="Times New Roman" w:cs="Times New Roman"/>
          <w:sz w:val="28"/>
          <w:szCs w:val="28"/>
        </w:rPr>
        <w:br/>
        <w:t>для последующего доведения соответствующей информации до клиента.</w:t>
      </w:r>
    </w:p>
    <w:p w14:paraId="0F114590" w14:textId="523EBB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 Территориальные органы Федерального казначейства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при открытии лицевых счетов в соответствии со </w:t>
      </w:r>
      <w:hyperlink r:id="rId10" w:history="1">
        <w:r w:rsidRPr="00AC61A2">
          <w:rPr>
            <w:rFonts w:ascii="Times New Roman" w:hAnsi="Times New Roman" w:cs="Times New Roman"/>
            <w:sz w:val="28"/>
            <w:szCs w:val="28"/>
          </w:rPr>
          <w:t>статьей 242.13-1</w:t>
        </w:r>
      </w:hyperlink>
      <w:r w:rsidRPr="00AC61A2">
        <w:rPr>
          <w:rFonts w:ascii="Times New Roman" w:hAnsi="Times New Roman" w:cs="Times New Roman"/>
          <w:sz w:val="28"/>
          <w:szCs w:val="28"/>
        </w:rPr>
        <w:t xml:space="preserve"> Бюджетного кодекса проводят бюджетный мониторинг.</w:t>
      </w:r>
    </w:p>
    <w:p w14:paraId="24A65F75"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7.1. Формирование Уведомления о приостановлении открытия лицевого счета (код формы по КФД 0531361) осуществляется территориальным органом Федерального казначейства следующим образом.</w:t>
      </w:r>
    </w:p>
    <w:p w14:paraId="1DA8E38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w:t>
      </w:r>
      <w:r w:rsidRPr="00AC61A2">
        <w:rPr>
          <w:rFonts w:ascii="Times New Roman" w:hAnsi="Times New Roman" w:cs="Times New Roman"/>
          <w:bCs/>
          <w:sz w:val="28"/>
          <w:szCs w:val="28"/>
        </w:rPr>
        <w:t>Уведомления о приостановлении открытия лицевого счета</w:t>
      </w:r>
      <w:r w:rsidRPr="00AC61A2">
        <w:rPr>
          <w:rFonts w:ascii="Times New Roman" w:hAnsi="Times New Roman" w:cs="Times New Roman"/>
          <w:sz w:val="28"/>
          <w:szCs w:val="28"/>
        </w:rPr>
        <w:t xml:space="preserve"> указываются:</w:t>
      </w:r>
    </w:p>
    <w:p w14:paraId="732E35B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4ED0A997" w14:textId="4BAAB346"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3606F18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получателя бюджетных средств/участника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14:paraId="436CA28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получателя бюджетных средств/участника казначейского сопровождения, являющегося заказчиком по контракту (договору), с отражением в кодовой зоне кода по ОКПО и КОФК;</w:t>
      </w:r>
    </w:p>
    <w:p w14:paraId="39A50B9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наименование участника казначейского сопровождения, которому приостановлено открытие лицевого счета, с отражением </w:t>
      </w:r>
      <w:r w:rsidRPr="00AC61A2">
        <w:rPr>
          <w:rFonts w:ascii="Times New Roman" w:hAnsi="Times New Roman" w:cs="Times New Roman"/>
          <w:sz w:val="28"/>
          <w:szCs w:val="28"/>
        </w:rPr>
        <w:br/>
        <w:t>в кодовой зоне ИНН.</w:t>
      </w:r>
    </w:p>
    <w:p w14:paraId="0BBB3A5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табличной части </w:t>
      </w:r>
      <w:r w:rsidRPr="00AC61A2">
        <w:rPr>
          <w:rFonts w:ascii="Times New Roman" w:hAnsi="Times New Roman" w:cs="Times New Roman"/>
          <w:bCs/>
          <w:sz w:val="28"/>
          <w:szCs w:val="28"/>
        </w:rPr>
        <w:t xml:space="preserve">Уведомления о приостановлении открытия лицевого счета </w:t>
      </w:r>
      <w:r w:rsidRPr="00AC61A2">
        <w:rPr>
          <w:rFonts w:ascii="Times New Roman" w:hAnsi="Times New Roman" w:cs="Times New Roman"/>
          <w:sz w:val="28"/>
          <w:szCs w:val="28"/>
        </w:rPr>
        <w:t>указываются:</w:t>
      </w:r>
    </w:p>
    <w:p w14:paraId="28B9C6D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7A0DF88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14:paraId="0504256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0B1B38C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«Причина приостановления открытия лицевого счета» – основания, </w:t>
      </w:r>
      <w:r w:rsidRPr="00AC61A2">
        <w:rPr>
          <w:rFonts w:ascii="Times New Roman" w:eastAsia="Calibri" w:hAnsi="Times New Roman" w:cs="Times New Roman"/>
          <w:bCs/>
          <w:sz w:val="28"/>
          <w:szCs w:val="28"/>
        </w:rPr>
        <w:t xml:space="preserve">предусмотренные пунктом 7 статьи </w:t>
      </w:r>
      <w:r w:rsidRPr="00AC61A2">
        <w:rPr>
          <w:rFonts w:ascii="Times New Roman" w:hAnsi="Times New Roman" w:cs="Times New Roman"/>
          <w:sz w:val="28"/>
          <w:szCs w:val="28"/>
        </w:rPr>
        <w:t xml:space="preserve">242.13-1 </w:t>
      </w:r>
      <w:r w:rsidRPr="00AC61A2">
        <w:rPr>
          <w:rFonts w:ascii="Times New Roman" w:eastAsia="Calibri" w:hAnsi="Times New Roman" w:cs="Times New Roman"/>
          <w:bCs/>
          <w:sz w:val="28"/>
          <w:szCs w:val="28"/>
        </w:rPr>
        <w:t>Бюджетного кодекса Российской Федерации</w:t>
      </w:r>
      <w:r w:rsidRPr="00AC61A2">
        <w:rPr>
          <w:rFonts w:ascii="Times New Roman" w:hAnsi="Times New Roman" w:cs="Times New Roman"/>
          <w:sz w:val="28"/>
          <w:szCs w:val="28"/>
        </w:rPr>
        <w:t xml:space="preserve">; </w:t>
      </w:r>
    </w:p>
    <w:p w14:paraId="2E5E2720" w14:textId="6EAC659C"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дата приостановления открытия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формате «день, месяц, год» («ДД.ММ.ГГГГ»).</w:t>
      </w:r>
    </w:p>
    <w:p w14:paraId="6D0FC1A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1084108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 приостановлении открытия лицевого счета, и телефон.</w:t>
      </w:r>
    </w:p>
    <w:p w14:paraId="357A2EF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7.2. Формирование Информации о подтверждении открытия лицевого счета или об отказе в его открытии (код формы по КФД 0531362) осуществляется получателем бюджетных средств либо участником казначейского сопровождения, являющимся заказчиком по контракту (договору).</w:t>
      </w:r>
    </w:p>
    <w:p w14:paraId="2B683DC7" w14:textId="77777777" w:rsidR="00D4691B" w:rsidRPr="00AC61A2" w:rsidRDefault="00D4691B" w:rsidP="00D4691B">
      <w:pPr>
        <w:pStyle w:val="ae"/>
        <w:shd w:val="clear" w:color="auto" w:fill="FFFFFF" w:themeFill="background1"/>
        <w:spacing w:after="0"/>
        <w:ind w:left="709"/>
        <w:jc w:val="both"/>
        <w:rPr>
          <w:rFonts w:ascii="Times New Roman" w:hAnsi="Times New Roman" w:cs="Times New Roman"/>
          <w:bCs/>
          <w:sz w:val="28"/>
          <w:szCs w:val="28"/>
        </w:rPr>
      </w:pPr>
      <w:r w:rsidRPr="00AC61A2">
        <w:rPr>
          <w:rFonts w:ascii="Times New Roman" w:hAnsi="Times New Roman" w:cs="Times New Roman"/>
          <w:bCs/>
          <w:sz w:val="28"/>
          <w:szCs w:val="28"/>
        </w:rPr>
        <w:t>В форме документа указывается следующая информация:</w:t>
      </w:r>
    </w:p>
    <w:p w14:paraId="5916CDCA" w14:textId="77777777" w:rsidR="00D4691B" w:rsidRPr="00AC61A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AC61A2">
        <w:rPr>
          <w:rFonts w:ascii="Times New Roman" w:hAnsi="Times New Roman" w:cs="Times New Roman"/>
          <w:sz w:val="28"/>
          <w:szCs w:val="28"/>
        </w:rPr>
        <w:t>В заголовочной части Информации о подтверждении открытия лицевого счета или об отказе в его открытии указываются:</w:t>
      </w:r>
    </w:p>
    <w:p w14:paraId="5AE197B2"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1B857549" w14:textId="66C30210"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получателя бюджетных средств/участника казначейского сопровождения, являющегося заказчиком» («От кого») – наименование получателя бюджетных средств/участника казначейского сопровождения, являющегося заказчиком по контракту (договору), сформировавшего Информацию о подтверждении открытия лицевого счета или об отказе в его открытии, с отражением в кодовой зоне ИНН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номера лицевого счета, открытого ему в территориальном органе Федерального казначейства;</w:t>
      </w:r>
    </w:p>
    <w:p w14:paraId="69F14164"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получателю бюджетных средств/участнику казначейского сопровождения, являющемуся заказчиком по контракту (договору), с отражением </w:t>
      </w:r>
      <w:r w:rsidRPr="00AC61A2">
        <w:rPr>
          <w:rFonts w:ascii="Times New Roman" w:hAnsi="Times New Roman" w:cs="Times New Roman"/>
          <w:sz w:val="28"/>
          <w:szCs w:val="28"/>
        </w:rPr>
        <w:br/>
        <w:t>кодовой зоне кода по ОКПО и КОФК;</w:t>
      </w:r>
    </w:p>
    <w:p w14:paraId="67668B4B" w14:textId="62330B55"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осуществившего приостановление открытия лицевого счета» – наименование территориального органа Федерального казначейства, сформировавшего Уведомление о приостановлении открытия лицевого счета, с отражением в кодовой зоне кода по ОКПО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КОФК;</w:t>
      </w:r>
    </w:p>
    <w:p w14:paraId="63FAA0A6"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участника казначейского сопровождения» указывается наименование участника казначейского сопровождения, которому приостановлено открытие лицевого счета, с указанием в кодовой зоне ИНН.</w:t>
      </w:r>
    </w:p>
    <w:p w14:paraId="20F1E96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Информации о подтверждении открытия лицевого счета или об отказе в его открытии указываются:</w:t>
      </w:r>
    </w:p>
    <w:p w14:paraId="7B94F4BA"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1C7D869F"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14:paraId="16A24FC4"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6BDAC90C"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указывается «да» в случае, если открытие лицевого счета подтверждено, или «нет» в случае, если в открытии лицевого счета отказано; </w:t>
      </w:r>
    </w:p>
    <w:p w14:paraId="435FD01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обоснование подтверждения (отказа) открытия лицевого счета.</w:t>
      </w:r>
    </w:p>
    <w:p w14:paraId="4DBDD5A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получателя бюджетных средств/ участника казначейского сопровождения, являющегося заказчиком </w:t>
      </w:r>
      <w:r w:rsidRPr="00AC61A2">
        <w:rPr>
          <w:rFonts w:ascii="Times New Roman" w:hAnsi="Times New Roman" w:cs="Times New Roman"/>
          <w:sz w:val="28"/>
          <w:szCs w:val="28"/>
        </w:rPr>
        <w:br/>
        <w:t>по контракту (договору).</w:t>
      </w:r>
    </w:p>
    <w:p w14:paraId="06BA00FF"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подтверждении открытия лицевого счета или об отказе в его открытии, и телефон.</w:t>
      </w:r>
    </w:p>
    <w:p w14:paraId="28C4F9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7.3. Формирование Уведомления об отказе в открытии лицевого счета (об открытии лицевого счета после приостановления его открытия) (код формы по КФД 0531363) для направления получателю бюджетных средств либо участнику казначейского сопровождения, являющемуся заказчиком по контракту (договору), осуществляется территориальным органом Федерального казначейства следующим образом.</w:t>
      </w:r>
    </w:p>
    <w:p w14:paraId="279AD216"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w:t>
      </w:r>
      <w:r w:rsidRPr="00AC61A2">
        <w:rPr>
          <w:rFonts w:ascii="Times New Roman" w:hAnsi="Times New Roman" w:cs="Times New Roman"/>
          <w:bCs/>
          <w:sz w:val="28"/>
          <w:szCs w:val="28"/>
        </w:rPr>
        <w:t xml:space="preserve">Уведомления </w:t>
      </w:r>
      <w:r w:rsidRPr="00AC61A2">
        <w:rPr>
          <w:rFonts w:ascii="Times New Roman" w:hAnsi="Times New Roman" w:cs="Times New Roman"/>
          <w:sz w:val="28"/>
          <w:szCs w:val="28"/>
        </w:rPr>
        <w:t>об отказе в открытии лицевого счета (об открытии лицевого счета после приостановления его открытия) указываются:</w:t>
      </w:r>
    </w:p>
    <w:p w14:paraId="797A548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650ABF20"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(«От кого») - полное либо сокращенное наименование (далее – наименование) территориального органа Федерального казначейства, формирующего документ, с отражением в кодовой зоне кода по ОКПО и КОФК;</w:t>
      </w:r>
    </w:p>
    <w:p w14:paraId="68530C0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в котором открыт лицевой счет получателя бюджетных средств/участника казначейского сопровождения, являющегося заказчиком по контракту (договору), с указанием в кодовой зоне кода по ОКПО и КОФК;</w:t>
      </w:r>
    </w:p>
    <w:p w14:paraId="550288B2"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получателя бюджетных средств/ 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14:paraId="5D42E80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«Уведомления об отказе в открытии лицевого счета (об открытии лицевого счета после приостановления его открытия)» указываются:</w:t>
      </w:r>
    </w:p>
    <w:p w14:paraId="6ACD67A8"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650E7A8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7780BAC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отказано в открытии лицевого счета;</w:t>
      </w:r>
    </w:p>
    <w:p w14:paraId="2089732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6 – дата отказа в открытии лицевого счета в формате «день, месяц, год» («ДД.ММ.ГГГГ</w:t>
      </w:r>
      <w:r w:rsidRPr="00AC61A2" w:rsidDel="00054050">
        <w:rPr>
          <w:rFonts w:ascii="Times New Roman" w:hAnsi="Times New Roman" w:cs="Times New Roman"/>
          <w:sz w:val="28"/>
          <w:szCs w:val="28"/>
        </w:rPr>
        <w:t xml:space="preserve"> </w:t>
      </w:r>
      <w:r w:rsidRPr="00AC61A2">
        <w:rPr>
          <w:rFonts w:ascii="Times New Roman" w:hAnsi="Times New Roman" w:cs="Times New Roman"/>
          <w:sz w:val="28"/>
          <w:szCs w:val="28"/>
        </w:rPr>
        <w:t>»);</w:t>
      </w:r>
    </w:p>
    <w:p w14:paraId="54136E84"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«Причина отказа в открытии лицевого счета» – основания, </w:t>
      </w:r>
      <w:r w:rsidRPr="00AC61A2">
        <w:rPr>
          <w:rFonts w:ascii="Times New Roman" w:eastAsia="Calibri" w:hAnsi="Times New Roman" w:cs="Times New Roman"/>
          <w:bCs/>
          <w:sz w:val="28"/>
          <w:szCs w:val="28"/>
        </w:rPr>
        <w:t>предусмотренные пунктом 6 статьи 242</w:t>
      </w:r>
      <w:r w:rsidRPr="00AC61A2">
        <w:rPr>
          <w:rFonts w:ascii="Times New Roman" w:eastAsia="Calibri" w:hAnsi="Times New Roman" w:cs="Times New Roman"/>
          <w:bCs/>
          <w:sz w:val="28"/>
          <w:szCs w:val="28"/>
          <w:vertAlign w:val="superscript"/>
        </w:rPr>
        <w:t xml:space="preserve">13-1 </w:t>
      </w:r>
      <w:r w:rsidRPr="00AC61A2">
        <w:rPr>
          <w:rFonts w:ascii="Times New Roman" w:hAnsi="Times New Roman" w:cs="Times New Roman"/>
          <w:sz w:val="28"/>
          <w:szCs w:val="28"/>
        </w:rPr>
        <w:t>Бюджетного кодекса Российской Федерации;</w:t>
      </w:r>
    </w:p>
    <w:p w14:paraId="0883A582"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им лица) территориального органа Федерального казначейства.</w:t>
      </w:r>
    </w:p>
    <w:p w14:paraId="3D7120C0"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w:t>
      </w:r>
      <w:r w:rsidRPr="00AC61A2">
        <w:rPr>
          <w:rFonts w:ascii="Times New Roman" w:hAnsi="Times New Roman" w:cs="Times New Roman"/>
          <w:sz w:val="28"/>
          <w:szCs w:val="28"/>
        </w:rPr>
        <w:br/>
        <w:t>в открытии лицевого счета (об открытии лицевого счета после приостановления его открытия)», и телефон.</w:t>
      </w:r>
    </w:p>
    <w:p w14:paraId="38024C41" w14:textId="41AD7A31"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7.3.1. Территориальный орган Федерального казначейства не позднее второго рабочего дня, следующего за днем открытия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w:t>
      </w:r>
    </w:p>
    <w:p w14:paraId="4B341FA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Уведомления об отказе в открытии лицевого счета (об открытии лицевого счета после приостановления его открытия) указываются:</w:t>
      </w:r>
    </w:p>
    <w:p w14:paraId="29AFDCF5"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5ABC63D1" w14:textId="373583B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084E275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органа, осуществляющего функции </w:t>
      </w:r>
      <w:r w:rsidRPr="00AC61A2">
        <w:rPr>
          <w:rFonts w:ascii="Times New Roman" w:hAnsi="Times New Roman" w:cs="Times New Roman"/>
          <w:sz w:val="28"/>
          <w:szCs w:val="28"/>
        </w:rPr>
        <w:br/>
        <w:t xml:space="preserve">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(«Кому») – полное либо сокращенное наименование органа, осуществляющего функции </w:t>
      </w:r>
      <w:r w:rsidRPr="00AC61A2">
        <w:rPr>
          <w:rFonts w:ascii="Times New Roman" w:hAnsi="Times New Roman" w:cs="Times New Roman"/>
          <w:sz w:val="28"/>
          <w:szCs w:val="28"/>
        </w:rPr>
        <w:br/>
        <w:t>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указанием в кодовой зоне кода по ОКПО и по Сводному реестру;</w:t>
      </w:r>
    </w:p>
    <w:p w14:paraId="3947E2FD" w14:textId="0AAB6689"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 по строке «Наименование территориального органа Федерального казначейства» – наименование территориального органа Федерального казначейства, в котором открыт лицевой счет органу, осуществляющему функции по противодействию легализации (отмыванию) доходов, полученных преступным путем, финансированию терроризма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и финансированию распространения оружия массового уничтожения,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указанием в кодовой зоне кода по ОКПО и КОФК.</w:t>
      </w:r>
    </w:p>
    <w:p w14:paraId="15DBC819"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Уведомления об отказе в открытии лицевого счета (об открытии лицевого счета после приостановления его открытия) указываются:</w:t>
      </w:r>
    </w:p>
    <w:p w14:paraId="2B9825C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06EEDE3A"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14D005C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открыт лицевой счет;</w:t>
      </w:r>
    </w:p>
    <w:p w14:paraId="0B7976D0" w14:textId="6C893E01"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дата открытия лицевого счета после приостановления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его открытия;</w:t>
      </w:r>
    </w:p>
    <w:p w14:paraId="4DCFB7CB"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7 – «Причина отказа в открытии лицевого счета (приостановления открытия лицевого счета)» – основания, предусмотренные пунктом 7 статьи 242.13-1 Бюджетного кодекса Российской Федерации.</w:t>
      </w:r>
    </w:p>
    <w:p w14:paraId="34CAC35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61B5676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в открытии лицевого счета (об открытии лицевого счета после приостановления его открытия), и телефон.</w:t>
      </w:r>
    </w:p>
    <w:p w14:paraId="074BCE9B"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highlight w:val="yellow"/>
        </w:rPr>
      </w:pPr>
      <w:r w:rsidRPr="00AC61A2">
        <w:rPr>
          <w:rFonts w:ascii="Times New Roman" w:hAnsi="Times New Roman" w:cs="Times New Roman"/>
          <w:sz w:val="28"/>
          <w:szCs w:val="28"/>
        </w:rPr>
        <w:t xml:space="preserve">7.4. Формирование Предупреждения (информирования) о наличии признаков финансовых нарушений при открытии участникам казначейского сопровождения лицевых счетов (код формы по КФД 0531378) осуществляется территориальным органом Федерального казначейства для направления </w:t>
      </w:r>
    </w:p>
    <w:p w14:paraId="0241C60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получателю бюджетных средств и участнику казначейского сопровождения, получающему целевые средства по договору (соглашению);</w:t>
      </w:r>
    </w:p>
    <w:p w14:paraId="305703D0" w14:textId="681C9AF5"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государственному (муниципальному) заказчику и участнику казначейского сопровождения, являющемуся исполнителем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государственному (муниципальному) контракту;</w:t>
      </w:r>
    </w:p>
    <w:p w14:paraId="153A136A"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  </w:t>
      </w:r>
    </w:p>
    <w:p w14:paraId="7007939C" w14:textId="77777777" w:rsidR="00D4691B" w:rsidRPr="00AC61A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AC61A2">
        <w:rPr>
          <w:rFonts w:ascii="Times New Roman" w:hAnsi="Times New Roman" w:cs="Times New Roman"/>
          <w:sz w:val="28"/>
          <w:szCs w:val="28"/>
        </w:rPr>
        <w:t xml:space="preserve">В форме Предупреждения (информирования) о наличии признаков финансовых нарушений при открытии участникам казначейского сопровождения лицевых счетов </w:t>
      </w:r>
      <w:r w:rsidRPr="00AC61A2">
        <w:rPr>
          <w:rFonts w:ascii="Times New Roman" w:hAnsi="Times New Roman" w:cs="Times New Roman"/>
          <w:bCs/>
          <w:sz w:val="28"/>
          <w:szCs w:val="28"/>
        </w:rPr>
        <w:t>указывается следующая информация</w:t>
      </w:r>
      <w:r w:rsidRPr="00AC61A2">
        <w:rPr>
          <w:rFonts w:ascii="Times New Roman" w:hAnsi="Times New Roman" w:cs="Times New Roman"/>
          <w:sz w:val="28"/>
          <w:szCs w:val="28"/>
        </w:rPr>
        <w:t>:</w:t>
      </w:r>
    </w:p>
    <w:p w14:paraId="6DB6BA2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Предупреждения (информирования) </w:t>
      </w:r>
      <w:r w:rsidRPr="00AC61A2">
        <w:rPr>
          <w:rFonts w:ascii="Times New Roman" w:hAnsi="Times New Roman" w:cs="Times New Roman"/>
          <w:sz w:val="28"/>
          <w:szCs w:val="28"/>
        </w:rPr>
        <w:br/>
        <w:t>о наличии признаков финансовых нарушений при открытии участникам казначейского сопровождения лицевых счетов указываются:</w:t>
      </w:r>
    </w:p>
    <w:p w14:paraId="1610A5B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17B229D6" w14:textId="2C7186B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28FBADB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заказчика» («Кому») - наименование государственного (муниципального) заказчика/получателя бюджетных средств/ заказчика с отражение в кодовой зоне кода по Сводному реестру;</w:t>
      </w:r>
    </w:p>
    <w:p w14:paraId="5A4511F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 наименование территориального органа Федерального казначейства по месту открытия лицевого счета заказчику;</w:t>
      </w:r>
    </w:p>
    <w:p w14:paraId="26CDFBB5" w14:textId="1A4AE36B"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наименование участника казначейского сопровождения, в отношении которого установлены признаки финансовых нарушений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открытии лицевого счета, с отражением в кодовой зоне ИНН, номера лицевого счета.</w:t>
      </w:r>
    </w:p>
    <w:p w14:paraId="473E083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табличной части Предупреждения (информирования) </w:t>
      </w:r>
      <w:r w:rsidRPr="00AC61A2">
        <w:rPr>
          <w:rFonts w:ascii="Times New Roman" w:hAnsi="Times New Roman" w:cs="Times New Roman"/>
          <w:sz w:val="28"/>
          <w:szCs w:val="28"/>
        </w:rPr>
        <w:br/>
        <w:t>о наличии признаков финансовых нарушений при открытии участникам казначейского сопровождения лицевых счетов указываются:</w:t>
      </w:r>
    </w:p>
    <w:p w14:paraId="31CE58C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порядковый номер записи;</w:t>
      </w:r>
    </w:p>
    <w:p w14:paraId="542FF37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графе 2 – присвоенный в установленном порядке идентификатор;</w:t>
      </w:r>
    </w:p>
    <w:p w14:paraId="4E9B6EF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3, 4 – соответственно ИНН и наименование участника казначейского сопровождения;</w:t>
      </w:r>
    </w:p>
    <w:p w14:paraId="3BFD2B63" w14:textId="460342C8"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5, 6 – соответственно номер, дата в формате «день, месяц, год» («ДД.ММ.ГГГГ») государственного (муниципального) контракта/ договора (соглашения)/контракта (договора), представленного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для открытия лицевого счета;</w:t>
      </w:r>
    </w:p>
    <w:p w14:paraId="7A76422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признак финансового нарушения.</w:t>
      </w:r>
    </w:p>
    <w:p w14:paraId="25D43C5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5A1C9B2B" w14:textId="0625D45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Предупреждение (информирование)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о наличии признаков финансовых нарушений при открытии участникам казначейского сопровождения лицевых счетов, и телефон.</w:t>
      </w:r>
    </w:p>
    <w:p w14:paraId="1679A33B" w14:textId="7450C83A"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7.5. </w:t>
      </w:r>
      <w:r w:rsidRPr="00AC61A2">
        <w:rPr>
          <w:rFonts w:ascii="Times New Roman" w:eastAsia="Times New Roman" w:hAnsi="Times New Roman" w:cs="Times New Roman"/>
          <w:sz w:val="28"/>
          <w:szCs w:val="28"/>
          <w:lang w:eastAsia="ru-RU"/>
        </w:rPr>
        <w:t xml:space="preserve">Информация о региональных (муниципальных) участниках казначейского сопровождения по форме согласно Приложению № 8 </w:t>
      </w:r>
      <w:r w:rsidR="00CD685C"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к Порядку формируется финансовым органом субъекта Российской Федерации (муниципального образования) с учетом следующих особенностей.</w:t>
      </w:r>
    </w:p>
    <w:p w14:paraId="5377C368" w14:textId="77777777"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В заголовочной части Информации о региональных (муниципальных) участниках казначейского сопровождения указывается следующая информация:</w:t>
      </w:r>
    </w:p>
    <w:p w14:paraId="349056BB" w14:textId="5A1E4E1B"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 xml:space="preserve">по строке «Наименование финансового органа субъекта Российской Федерации (муниципального образования)» - наименование финансового органа субъекта Российской Федерации (муниципального образования), который направляет информацию, с указанием в кодовой зоне кода </w:t>
      </w:r>
      <w:r w:rsidR="00CD685C" w:rsidRPr="00AC61A2">
        <w:rPr>
          <w:rFonts w:ascii="Times New Roman" w:eastAsia="Times New Roman" w:hAnsi="Times New Roman" w:cs="Times New Roman"/>
          <w:sz w:val="28"/>
          <w:szCs w:val="28"/>
        </w:rPr>
        <w:br/>
      </w:r>
      <w:r w:rsidRPr="00AC61A2">
        <w:rPr>
          <w:rFonts w:ascii="Times New Roman" w:eastAsia="Times New Roman" w:hAnsi="Times New Roman" w:cs="Times New Roman"/>
          <w:sz w:val="28"/>
          <w:szCs w:val="28"/>
        </w:rPr>
        <w:t>по Сводному реестру;</w:t>
      </w:r>
    </w:p>
    <w:p w14:paraId="205C17A1" w14:textId="57A75785"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 xml:space="preserve">по строке «Наименование территориального органа Федерального казначейства» - наименование территориального органа Федерального казначейства, который будет проводить бюджетный мониторинг, </w:t>
      </w:r>
      <w:r w:rsidR="00CD685C" w:rsidRPr="00AC61A2">
        <w:rPr>
          <w:rFonts w:ascii="Times New Roman" w:eastAsia="Times New Roman" w:hAnsi="Times New Roman" w:cs="Times New Roman"/>
          <w:sz w:val="28"/>
          <w:szCs w:val="28"/>
        </w:rPr>
        <w:br/>
      </w:r>
      <w:r w:rsidRPr="00AC61A2">
        <w:rPr>
          <w:rFonts w:ascii="Times New Roman" w:eastAsia="Times New Roman" w:hAnsi="Times New Roman" w:cs="Times New Roman"/>
          <w:sz w:val="28"/>
          <w:szCs w:val="28"/>
        </w:rPr>
        <w:t>с указанием в кодовой зоне кода ОКПО и КОФК.</w:t>
      </w:r>
    </w:p>
    <w:p w14:paraId="08035136" w14:textId="77777777"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В табличной части Информации о региональных (муниципальных) участниках казначейского сопровождения указывается следующая информация:</w:t>
      </w:r>
    </w:p>
    <w:p w14:paraId="024F304E"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eastAsia="Times New Roman" w:hAnsi="Times New Roman" w:cs="Times New Roman"/>
          <w:sz w:val="28"/>
          <w:szCs w:val="28"/>
        </w:rPr>
        <w:t xml:space="preserve">в графе 1 - </w:t>
      </w:r>
      <w:r w:rsidRPr="00AC61A2">
        <w:rPr>
          <w:rFonts w:ascii="Times New Roman" w:hAnsi="Times New Roman" w:cs="Times New Roman"/>
          <w:sz w:val="28"/>
          <w:szCs w:val="28"/>
        </w:rPr>
        <w:t>порядковый номер записи;</w:t>
      </w:r>
    </w:p>
    <w:p w14:paraId="32FCCFD7"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полное наименование регионального (муниципального) участника казначейского сопровождения;</w:t>
      </w:r>
    </w:p>
    <w:p w14:paraId="27BE4B18"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ИНН регионального (муниципального) участника казначейского сопровождения;</w:t>
      </w:r>
    </w:p>
    <w:p w14:paraId="4A5395FC"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КПП регионального (муниципального) участника казначейского сопровождения (при наличии).</w:t>
      </w:r>
    </w:p>
    <w:p w14:paraId="03ADBC38"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«Финансовый орган субъекта Российской Федерации (муниципального образования)» 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финансового органа </w:t>
      </w:r>
      <w:r w:rsidRPr="00AC61A2">
        <w:rPr>
          <w:rFonts w:ascii="Times New Roman" w:hAnsi="Times New Roman" w:cs="Times New Roman"/>
          <w:bCs/>
          <w:sz w:val="28"/>
          <w:szCs w:val="28"/>
        </w:rPr>
        <w:t>субъекта Российской Федерации (муниципального образования)</w:t>
      </w:r>
      <w:r w:rsidRPr="00AC61A2">
        <w:rPr>
          <w:rFonts w:ascii="Times New Roman" w:hAnsi="Times New Roman" w:cs="Times New Roman"/>
          <w:sz w:val="28"/>
          <w:szCs w:val="28"/>
        </w:rPr>
        <w:t>.</w:t>
      </w:r>
    </w:p>
    <w:p w14:paraId="3B1A5163" w14:textId="49D570D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«Финансовый орган субъекта Российской Федерации (муниципального образования)» в строке «Ответственный исполнитель» указываются должность, расшифровка подписи, содержащая фамилию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инициалы ответственного исполнителя, сформировавшего Информацию</w:t>
      </w:r>
      <w:r w:rsidRPr="00AC61A2">
        <w:rPr>
          <w:rFonts w:ascii="Times New Roman" w:hAnsi="Times New Roman" w:cs="Times New Roman"/>
          <w:sz w:val="28"/>
          <w:szCs w:val="28"/>
        </w:rPr>
        <w:br/>
        <w:t>о региональных (муниципальных) участниках казначейского сопровождения, и телефон.</w:t>
      </w:r>
    </w:p>
    <w:p w14:paraId="7BB120C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bCs/>
          <w:sz w:val="28"/>
          <w:szCs w:val="28"/>
        </w:rPr>
        <w:t xml:space="preserve">7.5.1. Территориальный орган </w:t>
      </w:r>
      <w:r w:rsidRPr="00AC61A2">
        <w:rPr>
          <w:rFonts w:ascii="Times New Roman" w:hAnsi="Times New Roman" w:cs="Times New Roman"/>
          <w:sz w:val="28"/>
          <w:szCs w:val="28"/>
        </w:rPr>
        <w:t>Федерального</w:t>
      </w:r>
      <w:r w:rsidRPr="00AC61A2">
        <w:rPr>
          <w:rFonts w:ascii="Times New Roman" w:hAnsi="Times New Roman" w:cs="Times New Roman"/>
          <w:bCs/>
          <w:sz w:val="28"/>
          <w:szCs w:val="28"/>
        </w:rPr>
        <w:t xml:space="preserve"> казначейства после </w:t>
      </w:r>
      <w:r w:rsidRPr="00AC61A2">
        <w:rPr>
          <w:rFonts w:ascii="Times New Roman" w:hAnsi="Times New Roman" w:cs="Times New Roman"/>
          <w:sz w:val="28"/>
          <w:szCs w:val="28"/>
        </w:rPr>
        <w:t xml:space="preserve">проведения бюджетного мониторинга </w:t>
      </w:r>
      <w:r w:rsidRPr="00AC61A2">
        <w:rPr>
          <w:rFonts w:ascii="Times New Roman" w:hAnsi="Times New Roman" w:cs="Times New Roman"/>
          <w:bCs/>
          <w:sz w:val="28"/>
          <w:szCs w:val="28"/>
        </w:rPr>
        <w:t xml:space="preserve">направляет в финансовый орган субъекта Российской Федерации (муниципального образования) поступившую </w:t>
      </w:r>
      <w:r w:rsidRPr="00AC61A2">
        <w:rPr>
          <w:rFonts w:ascii="Times New Roman" w:hAnsi="Times New Roman" w:cs="Times New Roman"/>
          <w:sz w:val="28"/>
          <w:szCs w:val="28"/>
        </w:rPr>
        <w:t>Информацию о региональных (муниципальных) участниках казначейского сопровождения с указанием в табличной части следующей информации:</w:t>
      </w:r>
    </w:p>
    <w:p w14:paraId="554335A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наличие основания для отказа в открытии лицевого счета (да – в случае, если основание выявлено; нет – в случае отсутствия оснований);</w:t>
      </w:r>
    </w:p>
    <w:p w14:paraId="0E6E2CE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причина отказа в открытии лицевого счета;</w:t>
      </w:r>
    </w:p>
    <w:p w14:paraId="33BD363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наличие основания для приостановления открытия лицевого счета (да – в случае, если основание выявлено; нет – в случае отсутствия оснований);</w:t>
      </w:r>
    </w:p>
    <w:p w14:paraId="7CD6B552"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причина приостановления открытия лицевого счета;</w:t>
      </w:r>
    </w:p>
    <w:p w14:paraId="53F711F5" w14:textId="1C57CF8A"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9 - наличие признаков финансовых нарушений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для предупреждения (информирования) (да – в случае, если признак финансового нарушения выявлен; нет – в случае отсутствия признака финансового нарушения);</w:t>
      </w:r>
    </w:p>
    <w:p w14:paraId="4878D7EB"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10 - признак финансового нарушения.</w:t>
      </w:r>
    </w:p>
    <w:p w14:paraId="5F002C22"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«Территориальный орган Федерального казначейства» </w:t>
      </w:r>
      <w:r w:rsidRPr="00AC61A2">
        <w:rPr>
          <w:rFonts w:ascii="Times New Roman" w:hAnsi="Times New Roman" w:cs="Times New Roman"/>
          <w:sz w:val="28"/>
          <w:szCs w:val="28"/>
        </w:rPr>
        <w:b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24AA056C"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«Территориальный орган Федерального казначейства» </w:t>
      </w:r>
      <w:r w:rsidRPr="00AC61A2">
        <w:rPr>
          <w:rFonts w:ascii="Times New Roman" w:hAnsi="Times New Roman" w:cs="Times New Roman"/>
          <w:sz w:val="28"/>
          <w:szCs w:val="28"/>
        </w:rPr>
        <w:b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региональных (муниципальных) участниках казначейского сопровождения», и телефон.</w:t>
      </w:r>
    </w:p>
    <w:p w14:paraId="299EB762" w14:textId="7254C07C" w:rsidR="00D4691B" w:rsidRPr="00AC61A2" w:rsidRDefault="006C24A8"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7.5.2. </w:t>
      </w:r>
      <w:r w:rsidR="00D4691B" w:rsidRPr="00AC61A2">
        <w:rPr>
          <w:rFonts w:ascii="Times New Roman" w:hAnsi="Times New Roman" w:cs="Times New Roman"/>
          <w:sz w:val="28"/>
          <w:szCs w:val="28"/>
        </w:rPr>
        <w:t xml:space="preserve">Финансовый орган </w:t>
      </w:r>
      <w:r w:rsidRPr="00AC61A2">
        <w:rPr>
          <w:rFonts w:ascii="Times New Roman" w:hAnsi="Times New Roman" w:cs="Times New Roman"/>
          <w:sz w:val="28"/>
          <w:szCs w:val="28"/>
        </w:rPr>
        <w:t xml:space="preserve">субъекта Российской Федерации (муниципального образования) </w:t>
      </w:r>
      <w:r w:rsidR="00D4691B" w:rsidRPr="00AC61A2">
        <w:rPr>
          <w:rFonts w:ascii="Times New Roman" w:hAnsi="Times New Roman" w:cs="Times New Roman"/>
          <w:sz w:val="28"/>
          <w:szCs w:val="28"/>
        </w:rPr>
        <w:t xml:space="preserve">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w:t>
      </w:r>
      <w:r w:rsidR="00CD685C" w:rsidRPr="00AC61A2">
        <w:rPr>
          <w:rFonts w:ascii="Times New Roman" w:hAnsi="Times New Roman" w:cs="Times New Roman"/>
          <w:sz w:val="28"/>
          <w:szCs w:val="28"/>
        </w:rPr>
        <w:br/>
      </w:r>
      <w:r w:rsidR="00D4691B" w:rsidRPr="00AC61A2">
        <w:rPr>
          <w:rFonts w:ascii="Times New Roman" w:hAnsi="Times New Roman" w:cs="Times New Roman"/>
          <w:sz w:val="28"/>
          <w:szCs w:val="28"/>
        </w:rPr>
        <w:t xml:space="preserve">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w:t>
      </w:r>
      <w:r w:rsidR="00CD685C" w:rsidRPr="00AC61A2">
        <w:rPr>
          <w:rFonts w:ascii="Times New Roman" w:hAnsi="Times New Roman" w:cs="Times New Roman"/>
          <w:sz w:val="28"/>
          <w:szCs w:val="28"/>
        </w:rPr>
        <w:br/>
      </w:r>
      <w:r w:rsidR="00D4691B" w:rsidRPr="00AC61A2">
        <w:rPr>
          <w:rFonts w:ascii="Times New Roman" w:hAnsi="Times New Roman" w:cs="Times New Roman"/>
          <w:sz w:val="28"/>
          <w:szCs w:val="28"/>
        </w:rPr>
        <w:t xml:space="preserve">или об отказе в его открытии, направляет соответствующую информацию в территориальный орган Федерального казначейства. </w:t>
      </w:r>
    </w:p>
    <w:p w14:paraId="48EDF874" w14:textId="410F612A"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Финансовый орган субъекта Российской Федерации (муниципального образования) при непоступлении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 </w:t>
      </w:r>
    </w:p>
    <w:p w14:paraId="6C61496A" w14:textId="0C90745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8. Формирование Выписки из лицевого счета (код формы </w:t>
      </w:r>
      <w:r w:rsidRPr="00AC61A2">
        <w:rPr>
          <w:rFonts w:ascii="Times New Roman" w:hAnsi="Times New Roman" w:cs="Times New Roman"/>
          <w:sz w:val="28"/>
          <w:szCs w:val="28"/>
        </w:rPr>
        <w:br/>
        <w:t>по КФД 0531370) (далее – Выписка из лицевого счета) осуществляется территориальным органом Федерального казначейства</w:t>
      </w:r>
      <w:r w:rsidR="006C24A8" w:rsidRPr="00AC61A2">
        <w:rPr>
          <w:rFonts w:ascii="Times New Roman" w:hAnsi="Times New Roman" w:cs="Times New Roman"/>
          <w:sz w:val="28"/>
          <w:szCs w:val="28"/>
        </w:rPr>
        <w:t>.</w:t>
      </w:r>
    </w:p>
    <w:p w14:paraId="6B4A481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«Остаток средств на лицевом счете» Выписки из лицевого счета заполняется следующим образом с указанием в табличной части следующей информации:</w:t>
      </w:r>
    </w:p>
    <w:p w14:paraId="1BBC797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1 «Аналитический код раздела» заполняется в разрезе аналитических кодов разделов.</w:t>
      </w:r>
    </w:p>
    <w:p w14:paraId="288BAAD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в случае поступления денежных средств по распоряжению о совершении казначейского платежа (платежному поручению), в котором указан номер лицевого счета и не указан или указан ошибочный (несуществующий) идентификатор, средства отражаются на общем остатке на лицевом счете как не разрешенные к использованию с целью последующего уточнения идентификатора.</w:t>
      </w:r>
    </w:p>
    <w:p w14:paraId="112686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каждому аналитическому коду раздела на лицевом счете указываются:</w:t>
      </w:r>
    </w:p>
    <w:p w14:paraId="0DFCE8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3 - соответственно остаток средств на лицевом счете </w:t>
      </w:r>
      <w:r w:rsidRPr="00AC61A2">
        <w:rPr>
          <w:rFonts w:ascii="Times New Roman" w:hAnsi="Times New Roman" w:cs="Times New Roman"/>
          <w:sz w:val="28"/>
          <w:szCs w:val="28"/>
        </w:rPr>
        <w:br/>
        <w:t>на начало дня, остаток средств на лицевом счете на конец дня;</w:t>
      </w:r>
    </w:p>
    <w:p w14:paraId="3A767D8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4, 5 - соответственно неразрешенный к использованию остаток средств на лицевом счете на начало дня, неразрешенный </w:t>
      </w:r>
      <w:r w:rsidRPr="00AC61A2">
        <w:rPr>
          <w:rFonts w:ascii="Times New Roman" w:hAnsi="Times New Roman" w:cs="Times New Roman"/>
          <w:sz w:val="28"/>
          <w:szCs w:val="28"/>
        </w:rPr>
        <w:br/>
        <w:t>к использованию остаток средств на лицевом счете на конец дня.</w:t>
      </w:r>
    </w:p>
    <w:p w14:paraId="6EBB621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отраженные построчно по графе 1 «Аналитический код раздела», в графе «На начало дня» и итоговый показатель, должны быть равны соответствующим показателям, отраженным в графе «На конец дня» в Выписке из лицевого счета за предыдущий операционный день.</w:t>
      </w:r>
    </w:p>
    <w:p w14:paraId="25AFCED9" w14:textId="38694EF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отраженные построчно по графе 1 «Аналитический код раздела» по аналитическим кодам разделов на лицевом счете в графах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дня» и «На конец дня» (графы 2, 3) заполняются во всех случаях. При отсутствии остатков средств в соответствующей графе проставляется нулевое значение.</w:t>
      </w:r>
    </w:p>
    <w:p w14:paraId="649F2C47" w14:textId="3B06D4D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Далее Выписка из лицевого счета заполняется в разрезе разделов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 по каждому документу-основанию, по которому были совершены операции в операционном дне, за который формируется Выписка из лицевого счета.</w:t>
      </w:r>
    </w:p>
    <w:p w14:paraId="49728AA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14:paraId="4A3D90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«Изменение остатка денежных средств» заполняется следующим образом.</w:t>
      </w:r>
    </w:p>
    <w:p w14:paraId="36D08C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«На начало дня» указываются:</w:t>
      </w:r>
    </w:p>
    <w:p w14:paraId="79A149C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средств на разделе лицевого счета на начало дня;</w:t>
      </w:r>
    </w:p>
    <w:p w14:paraId="3B98C2B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неразрешенный к использованию остаток средств </w:t>
      </w:r>
      <w:r w:rsidRPr="00AC61A2">
        <w:rPr>
          <w:rFonts w:ascii="Times New Roman" w:hAnsi="Times New Roman" w:cs="Times New Roman"/>
          <w:sz w:val="28"/>
          <w:szCs w:val="28"/>
        </w:rPr>
        <w:br/>
        <w:t>на разделе лицевого счета на начало дня.</w:t>
      </w:r>
    </w:p>
    <w:p w14:paraId="6E72DBE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отраженные по строке «На начало дня», должны быть равны соответствующим показателям, отраженным по строке «На конец дня» в Выписке из лицевого счета за предыдущий операционный день.</w:t>
      </w:r>
    </w:p>
    <w:p w14:paraId="476AABD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«На конец дня» указываются:</w:t>
      </w:r>
    </w:p>
    <w:p w14:paraId="62504F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средств на разделе лицевого счета на конец дня;</w:t>
      </w:r>
    </w:p>
    <w:p w14:paraId="3DFA17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неразрешенный к использованию остаток средств </w:t>
      </w:r>
      <w:r w:rsidRPr="00AC61A2">
        <w:rPr>
          <w:rFonts w:ascii="Times New Roman" w:hAnsi="Times New Roman" w:cs="Times New Roman"/>
          <w:sz w:val="28"/>
          <w:szCs w:val="28"/>
        </w:rPr>
        <w:br/>
        <w:t>на разделе лицевого счета на конец дня.</w:t>
      </w:r>
    </w:p>
    <w:p w14:paraId="3E66BB3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Строки «На начало дня» и «На конец дня» по графе 2 заполняются </w:t>
      </w:r>
      <w:r w:rsidRPr="00AC61A2">
        <w:rPr>
          <w:rFonts w:ascii="Times New Roman" w:hAnsi="Times New Roman" w:cs="Times New Roman"/>
          <w:sz w:val="28"/>
          <w:szCs w:val="28"/>
        </w:rPr>
        <w:br/>
        <w:t xml:space="preserve">во всех случаях. При отсутствии остатков средств по строкам </w:t>
      </w:r>
      <w:r w:rsidRPr="00AC61A2">
        <w:rPr>
          <w:rFonts w:ascii="Times New Roman" w:hAnsi="Times New Roman" w:cs="Times New Roman"/>
          <w:sz w:val="28"/>
          <w:szCs w:val="28"/>
        </w:rPr>
        <w:br/>
        <w:t>в соответствующей графе проставляется нулевое значение.</w:t>
      </w:r>
    </w:p>
    <w:p w14:paraId="062906E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«Поступления» указываются итоговые суммы по результатам совершения операций в операционном дне, за который формируется Выписка из лицевого счета:</w:t>
      </w:r>
    </w:p>
    <w:p w14:paraId="6EFA57D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сумма поступлений (восстановлений ранее произведенных выплат) по разделу лицевого счета за операционный день;</w:t>
      </w:r>
    </w:p>
    <w:p w14:paraId="15085BA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неразрешенные к использованию поступления по разделу лицевого счета за операционный день.</w:t>
      </w:r>
    </w:p>
    <w:p w14:paraId="7CB0BE0D" w14:textId="1020DD2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отраженные по строке «Выплаты», указываются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результатам совершения операций в операционном дне, за который формируется Выписка из лицевого счета;</w:t>
      </w:r>
    </w:p>
    <w:p w14:paraId="2377F54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сумма выплат (возвратов ранее зачисленных поступлений) по разделу лицевого счета за операционный день;</w:t>
      </w:r>
    </w:p>
    <w:p w14:paraId="4C08944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3 - не заполняется.</w:t>
      </w:r>
    </w:p>
    <w:p w14:paraId="002C730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 конец дня» указывается остаток средств с учетом поступлений и выплат по разделу лицевого счета за операционный день. </w:t>
      </w:r>
    </w:p>
    <w:p w14:paraId="4446BA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685D4A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5E00631F" w14:textId="57D1FEB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1 - 3 - соответственно наименование, номер и дата составления документа в формате «день, месяц, год» (ДД.ММ.ГГГГ), </w:t>
      </w:r>
      <w:r w:rsidRPr="00AC61A2">
        <w:rPr>
          <w:rFonts w:ascii="Times New Roman" w:hAnsi="Times New Roman" w:cs="Times New Roman"/>
          <w:sz w:val="28"/>
          <w:szCs w:val="28"/>
        </w:rPr>
        <w:br/>
        <w:t xml:space="preserve">на основании которого была осуществлена операция на лицевом счете (распоряжения о совершении казначейских платежей либо Сведения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об операциях с целевыми средствами), предоставленного клиентом;</w:t>
      </w:r>
    </w:p>
    <w:p w14:paraId="4FE78CC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номер и дата документа в формате «день, месяц, год» (ДД.ММ.ГГГГ), на основании которого была отражена операция на лицевом счете;</w:t>
      </w:r>
    </w:p>
    <w:p w14:paraId="01118DF0" w14:textId="2E254D2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указывается уникальный код объекта капитального строительства, объекта недвижимого имущества,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компонентов информационно-телекоммуникационной инфраструктуры (далее – уникальный код объекта (код мероприятия по информатизации) (при наличии);</w:t>
      </w:r>
    </w:p>
    <w:p w14:paraId="197ECE2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код источника поступлений или детализированный код направления расходования целевых средств, соответствующий наименованию источника поступления или направления расходования целевых средств;</w:t>
      </w:r>
    </w:p>
    <w:p w14:paraId="30B7C78C" w14:textId="680DC47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8 - сумма поступлений (восстановлений ранее произведенных выплат) в валюте Российской Федерации в соответствии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документом, на основании которого была отражена операция на лицевом счете по соответствующему коду источника поступления целевых средств (детализированному коду направления расходования целевых средств </w:t>
      </w:r>
      <w:r w:rsidRPr="00AC61A2">
        <w:rPr>
          <w:rFonts w:ascii="Times New Roman" w:hAnsi="Times New Roman" w:cs="Times New Roman"/>
          <w:sz w:val="28"/>
          <w:szCs w:val="28"/>
        </w:rPr>
        <w:br/>
        <w:t xml:space="preserve">для восстановления ранее произведенных выплат). Средства от возврата дебиторской задолженности прошлых лет отражаются в графе 8 </w:t>
      </w:r>
      <w:r w:rsidRPr="00AC61A2">
        <w:rPr>
          <w:rFonts w:ascii="Times New Roman" w:hAnsi="Times New Roman" w:cs="Times New Roman"/>
          <w:sz w:val="28"/>
          <w:szCs w:val="28"/>
        </w:rPr>
        <w:br/>
        <w:t>по соответствующему коду источника поступления целевых средств;</w:t>
      </w:r>
    </w:p>
    <w:p w14:paraId="156F243C" w14:textId="7337916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9 - сумма выплат (возвратов ранее зачисленных поступлений) в валюте Российской Федерации в соответствии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документом, на основании которого была отражена операция на лицевом счете по соответствующему детализированному коду направления расходования целевых средств (коду источника поступления целевых средств для возвратов ранее зачисленных поступлений);</w:t>
      </w:r>
    </w:p>
    <w:p w14:paraId="63CDCFE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10 - примечание (при необходимости).</w:t>
      </w:r>
    </w:p>
    <w:p w14:paraId="69AC9DC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отражении в Выписке из лицевого счета Сведений об операциях </w:t>
      </w:r>
      <w:r w:rsidRPr="00AC61A2">
        <w:rPr>
          <w:rFonts w:ascii="Times New Roman" w:hAnsi="Times New Roman" w:cs="Times New Roman"/>
          <w:sz w:val="28"/>
          <w:szCs w:val="28"/>
        </w:rPr>
        <w:br/>
        <w:t>с целевыми средствами графы 4-9 не заполняются.</w:t>
      </w:r>
    </w:p>
    <w:p w14:paraId="1E2EA65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7EAFAAB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планируемых на текущий финансовый год поступлений целевых средств;</w:t>
      </w:r>
    </w:p>
    <w:p w14:paraId="34355C9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общая сумма планируемых на текущий финансовый год выплат.</w:t>
      </w:r>
    </w:p>
    <w:p w14:paraId="7E2ED1F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«Казначейское обеспечение обязательств» делится на два подраздела:</w:t>
      </w:r>
    </w:p>
    <w:p w14:paraId="6539F6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3.1 «Изменение остатков» заполняется следующим образом.</w:t>
      </w:r>
    </w:p>
    <w:p w14:paraId="7BA8E9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по строке «На начало дня» указываются нарастающим итогом с начала текущего финансового года:</w:t>
      </w:r>
    </w:p>
    <w:p w14:paraId="1A11498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2 - 4 -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243DBA9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по строке «На конец дня» указываются нарастающим итогом с начала текущего финансового года:</w:t>
      </w:r>
    </w:p>
    <w:p w14:paraId="6F2C462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2 - 4 - сумма остатков на конец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108C972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3.2 «Операции по казначейскому обеспечению обязательств» заполняется следующим образом.</w:t>
      </w:r>
    </w:p>
    <w:p w14:paraId="7C8F30D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указываются:</w:t>
      </w:r>
    </w:p>
    <w:p w14:paraId="1C51B6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 2 – соответственно номер и дата составления документа </w:t>
      </w:r>
      <w:r w:rsidRPr="00AC61A2">
        <w:rPr>
          <w:rFonts w:ascii="Times New Roman" w:hAnsi="Times New Roman" w:cs="Times New Roman"/>
          <w:sz w:val="28"/>
          <w:szCs w:val="28"/>
        </w:rPr>
        <w:br/>
        <w:t>в формате «день, месяц, год» (ДД.ММ.ГГГГ), на основании которого были отражены операции по казначейскому обеспечению обязательств;</w:t>
      </w:r>
    </w:p>
    <w:p w14:paraId="05D1F7E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w:t>
      </w:r>
      <w:r w:rsidRPr="00AC61A2">
        <w:rPr>
          <w:rFonts w:ascii="Times New Roman" w:hAnsi="Times New Roman" w:cs="Times New Roman"/>
          <w:sz w:val="28"/>
          <w:szCs w:val="28"/>
        </w:rPr>
        <w:br/>
        <w:t>по казначейскому обеспечению обязательств;</w:t>
      </w:r>
    </w:p>
    <w:p w14:paraId="6321333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сумма операции по казначейскому обеспечению обязательств в валюте Российской Федерации в соответствии с указанным документом;</w:t>
      </w:r>
    </w:p>
    <w:p w14:paraId="0BB773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примечание (при необходимости).</w:t>
      </w:r>
    </w:p>
    <w:p w14:paraId="17D580F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74C02F7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указывается общая сумма операции по казначейскому обеспечению обязательств.</w:t>
      </w:r>
    </w:p>
    <w:p w14:paraId="0BE9852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5 - 7 по строке </w:t>
      </w:r>
      <w:r w:rsidRPr="00AC61A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18A6078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9. Формирование Отчета о состоянии лицевого счета (код формы </w:t>
      </w:r>
      <w:r w:rsidRPr="00AC61A2">
        <w:rPr>
          <w:rFonts w:ascii="Times New Roman" w:hAnsi="Times New Roman" w:cs="Times New Roman"/>
          <w:sz w:val="28"/>
          <w:szCs w:val="28"/>
        </w:rPr>
        <w:br/>
        <w:t>по КФД 0531372) (далее – Отчет о состоянии лицевого счета) осуществляется территориальным органом Федерального казначейства ежемесячно или по запросу клиента с указанием периода представления.</w:t>
      </w:r>
    </w:p>
    <w:p w14:paraId="347AADA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«Остаток средств на лицевом счете» заполняется следующим образом.</w:t>
      </w:r>
    </w:p>
    <w:p w14:paraId="616434E2" w14:textId="35D2EE4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Графа 1 заполняется в разрезе аналитических кодов разделов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w:t>
      </w:r>
    </w:p>
    <w:p w14:paraId="5C4DA6CE" w14:textId="780BA7A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 xml:space="preserve">в случае поступления денежных средств по распоряжениям о совершении казначейских платежей, в которых указан номер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и не указан или указан ошибочный (несуществующий) идентификатор, средства по которым отражаются без права расходования на общем остатке лицевого счета, с целью последующего уточнения идентификатора. </w:t>
      </w:r>
    </w:p>
    <w:p w14:paraId="2A050B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Построчно по каждому аналитическому коду раздела на лицевом счете указываются нарастающим итогом с начала текущего финансового года:</w:t>
      </w:r>
    </w:p>
    <w:p w14:paraId="1E95E4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неиспользованный на начало текущего финансового года остаток целевых средств;</w:t>
      </w:r>
    </w:p>
    <w:p w14:paraId="7761FC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остаток целевых средств на отчетную дату;</w:t>
      </w:r>
    </w:p>
    <w:p w14:paraId="052891F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неразрешенный к использованию остаток целевых средств прошлого года на отчетную дату;</w:t>
      </w:r>
    </w:p>
    <w:p w14:paraId="0074348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отчетную дату.</w:t>
      </w:r>
    </w:p>
    <w:p w14:paraId="0510E9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74CE490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итоговый остаток целевых средств на начало года;</w:t>
      </w:r>
    </w:p>
    <w:p w14:paraId="28D4632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итоговый остаток целевых средств на лицевом счете </w:t>
      </w:r>
      <w:r w:rsidRPr="00AC61A2">
        <w:rPr>
          <w:rFonts w:ascii="Times New Roman" w:hAnsi="Times New Roman" w:cs="Times New Roman"/>
          <w:sz w:val="28"/>
          <w:szCs w:val="28"/>
        </w:rPr>
        <w:br/>
        <w:t>на отчетную дату;</w:t>
      </w:r>
    </w:p>
    <w:p w14:paraId="76ED707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общая сумма неразрешенного к использованию остатка целевых средств прошлого года на лицевом счете на отчетную дату;</w:t>
      </w:r>
    </w:p>
    <w:p w14:paraId="0E006B2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411AD26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3D06146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Далее Отчет о состоянии лицевого счета заполняется в разрезе разделов на лицевом счете по каждому документу-основанию.</w:t>
      </w:r>
    </w:p>
    <w:p w14:paraId="2D49979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14:paraId="7B499CC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следующим образом:</w:t>
      </w:r>
    </w:p>
    <w:p w14:paraId="5211449B" w14:textId="722BA2A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остаток денежных средств на разделе на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года;</w:t>
      </w:r>
    </w:p>
    <w:p w14:paraId="7B81C9F1" w14:textId="0F0C03F1"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остаток денежных средств на разделе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отчетную дату;</w:t>
      </w:r>
    </w:p>
    <w:p w14:paraId="3D2D286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неразрешенный к использованию остаток денежных средств прошлого года на разделе на лицевом счете на отчетную дату;</w:t>
      </w:r>
    </w:p>
    <w:p w14:paraId="0872AE3D" w14:textId="5AFFE03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неразрешенный к использованию остаток денежных средств, поступивших в текущем году, на разделе на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отчетную дату.</w:t>
      </w:r>
    </w:p>
    <w:p w14:paraId="329318F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503104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03810E5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0910266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детализированный или укрупненный код направления расходования целевых средств;</w:t>
      </w:r>
    </w:p>
    <w:p w14:paraId="4B9E0E7D" w14:textId="254A33A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099EBFC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разрешенный к использованию остаток целевых средств на начало текущего финансового года;</w:t>
      </w:r>
    </w:p>
    <w:p w14:paraId="2A30247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13F498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общие суммы планируемых поступлений целевых средств;</w:t>
      </w:r>
    </w:p>
    <w:p w14:paraId="297E6B6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7 - 10 -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71EB610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общие суммы планируемых выплат;</w:t>
      </w:r>
    </w:p>
    <w:p w14:paraId="6DF71B9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3BEB6B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51940E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17 - суммы фактических выплат текущего финансового года </w:t>
      </w:r>
      <w:r w:rsidRPr="00AC61A2">
        <w:rPr>
          <w:rFonts w:ascii="Times New Roman" w:hAnsi="Times New Roman" w:cs="Times New Roman"/>
          <w:sz w:val="28"/>
          <w:szCs w:val="28"/>
        </w:rPr>
        <w:br/>
        <w:t>(по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также суммы подытогов фактических за текущий финансовый год выплат по укрупненному коду направления расходования;</w:t>
      </w:r>
    </w:p>
    <w:p w14:paraId="38034C2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18 - суммы неиспользованных разрешенных остатков поступлений целевых средств на текущий финансовый год;</w:t>
      </w:r>
    </w:p>
    <w:p w14:paraId="718D371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19 - суммы неиспользованных разрешенных остатков выплат </w:t>
      </w:r>
    </w:p>
    <w:p w14:paraId="5186DBF9" w14:textId="77777777" w:rsidR="00D4691B" w:rsidRPr="00AC61A2" w:rsidRDefault="00D4691B" w:rsidP="00D4691B">
      <w:pPr>
        <w:pStyle w:val="ConsPlusNormal"/>
        <w:spacing w:line="360" w:lineRule="atLeast"/>
        <w:jc w:val="both"/>
        <w:rPr>
          <w:rFonts w:ascii="Times New Roman" w:hAnsi="Times New Roman" w:cs="Times New Roman"/>
          <w:sz w:val="28"/>
          <w:szCs w:val="28"/>
        </w:rPr>
      </w:pPr>
      <w:r w:rsidRPr="00AC61A2">
        <w:rPr>
          <w:rFonts w:ascii="Times New Roman" w:hAnsi="Times New Roman" w:cs="Times New Roman"/>
          <w:sz w:val="28"/>
          <w:szCs w:val="28"/>
        </w:rPr>
        <w:t>(по соответствующему укрупненному коду направления расходования целевых средств);</w:t>
      </w:r>
    </w:p>
    <w:p w14:paraId="3DB1B3E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примечание (при необходимости).</w:t>
      </w:r>
    </w:p>
    <w:p w14:paraId="654F73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34125D6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3F96AB7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123D97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итоговая сумма планируемых поступлений целевых средств;</w:t>
      </w:r>
    </w:p>
    <w:p w14:paraId="5FDD7F1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7 - 10 – общие суммы планируемых поступлений целевых средств на текущий финансовый год и планируемый период;</w:t>
      </w:r>
    </w:p>
    <w:p w14:paraId="4F61D5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итоговая сумма планируемых выплат;</w:t>
      </w:r>
    </w:p>
    <w:p w14:paraId="774A322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7473CBC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общая сумма фактических поступлений целевых средств текущего финансового года;</w:t>
      </w:r>
    </w:p>
    <w:p w14:paraId="195D6CA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общая сумма фактических выплат текущего финансового года;</w:t>
      </w:r>
    </w:p>
    <w:p w14:paraId="301D46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6E26EA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65F5913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18D0971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15420C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код источника поступлений целевых средств </w:t>
      </w:r>
      <w:r w:rsidRPr="00AC61A2">
        <w:rPr>
          <w:rFonts w:ascii="Times New Roman" w:hAnsi="Times New Roman" w:cs="Times New Roman"/>
          <w:sz w:val="28"/>
          <w:szCs w:val="28"/>
        </w:rPr>
        <w:br/>
        <w:t>(за исключением группировочных строк);</w:t>
      </w:r>
    </w:p>
    <w:p w14:paraId="21F3CE7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код направления расходования целевых средств </w:t>
      </w:r>
      <w:r w:rsidRPr="00AC61A2">
        <w:rPr>
          <w:rFonts w:ascii="Times New Roman" w:hAnsi="Times New Roman" w:cs="Times New Roman"/>
          <w:sz w:val="28"/>
          <w:szCs w:val="28"/>
        </w:rPr>
        <w:br/>
        <w:t>(за исключением группировочных строк);</w:t>
      </w:r>
    </w:p>
    <w:p w14:paraId="21440804" w14:textId="2AACE0B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 (группировочная строка);</w:t>
      </w:r>
    </w:p>
    <w:p w14:paraId="49F44D0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неиспользованный на начало текущего финансового года остаток казначейского обеспечения обязательств (при наличии);</w:t>
      </w:r>
    </w:p>
    <w:p w14:paraId="3C3CF67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сумма операций по казначейскому обеспечению обязательств;</w:t>
      </w:r>
    </w:p>
    <w:p w14:paraId="09C9028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сумма остатка операций по казначейскому обеспечению обязательств на отчетную дату;</w:t>
      </w:r>
    </w:p>
    <w:p w14:paraId="7F73158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примечание (при необходимости).</w:t>
      </w:r>
    </w:p>
    <w:p w14:paraId="7D0E2BD1" w14:textId="4536A6A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4 - 8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начала текущего финансового года с учетом всех изменений на дату формирования Отчета о состоянии лицевого счета. </w:t>
      </w:r>
    </w:p>
    <w:p w14:paraId="23B3E54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графам 1 и 2 в разрезе группировочных строк (в случае заполнения графы 3) указывается значение «X».</w:t>
      </w:r>
    </w:p>
    <w:p w14:paraId="477025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Графы 4 и 8 в разрезе детализированных строк не заполняются.</w:t>
      </w:r>
    </w:p>
    <w:p w14:paraId="344EC1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4C72A319" w14:textId="5CA40F0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сумма неиспользованного на начало текущего финансового года остатка казначейского обеспечения обязательств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64E7D58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операций по казначейскому обеспечению обязательств;</w:t>
      </w:r>
    </w:p>
    <w:p w14:paraId="2CF7F8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сумма остатка операций по казначейскому обеспечению обязательств.</w:t>
      </w:r>
    </w:p>
    <w:p w14:paraId="400D0EF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4 - 8 по строке </w:t>
      </w:r>
      <w:r w:rsidRPr="00AC61A2">
        <w:rPr>
          <w:rFonts w:ascii="Times New Roman" w:hAnsi="Times New Roman" w:cs="Times New Roman"/>
          <w:sz w:val="28"/>
          <w:szCs w:val="28"/>
        </w:rPr>
        <w:br/>
        <w:t>в соответствующей графе проставляется нулевое значение.</w:t>
      </w:r>
    </w:p>
    <w:p w14:paraId="50042A6B"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10. Формирование Акта приемки-передачи показателей лицевого счета (код формы по КФД 0531375) (далее - Акт приемки-передачи показателей лицевого счета), осуществляется территориальным органом Федерального казначейства следующим образом.</w:t>
      </w:r>
    </w:p>
    <w:p w14:paraId="79065C7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Акта приемки-передачи показателей лицевого счета, указываются:</w:t>
      </w:r>
    </w:p>
    <w:p w14:paraId="041661E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номер лицевого счета, с которого передаются показатели;</w:t>
      </w:r>
    </w:p>
    <w:p w14:paraId="69B5B8FF"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дата, на которую сформирован документ, с отражением в кодовой зоне даты в формате «день, месяц, год» (ДД.ММ.ГГГГ).</w:t>
      </w:r>
    </w:p>
    <w:p w14:paraId="7B86FAAE"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Для передающей стороны:</w:t>
      </w:r>
    </w:p>
    <w:p w14:paraId="044BE292" w14:textId="1A8B50DE"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«Участник казначейского сопровождения» - полное наименование клиента, передающего показатели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отражением в кодовой зоне кода по Сводному реестру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номера лицевого счета;</w:t>
      </w:r>
    </w:p>
    <w:p w14:paraId="6E3FAA2B"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передающего показатели лицевого счета, с отражением в кодовой зоне соответствующего кода по КОФК.</w:t>
      </w:r>
    </w:p>
    <w:p w14:paraId="1B70172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Для принимающей стороны:</w:t>
      </w:r>
    </w:p>
    <w:p w14:paraId="363408DB" w14:textId="6DAA1EFA"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«Участник казначейского сопровождения» - полное наименование клиента, принимающего показатели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отражением в кодовой зоне его кода по Сводному реестру (при наличии) и номера лицевого счета;</w:t>
      </w:r>
    </w:p>
    <w:p w14:paraId="0544986C"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принимающего показатели лицевого счета, с отражением в кодовой зоне соответствующего кода по КОФК.</w:t>
      </w:r>
    </w:p>
    <w:p w14:paraId="33981910"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«Основание для передачи» - наименование, номер и дата </w:t>
      </w:r>
      <w:r w:rsidRPr="00AC61A2">
        <w:rPr>
          <w:rFonts w:ascii="Times New Roman" w:hAnsi="Times New Roman" w:cs="Times New Roman"/>
          <w:sz w:val="28"/>
          <w:szCs w:val="28"/>
        </w:rPr>
        <w:br/>
        <w:t xml:space="preserve">в формате «день, месяц, год» (ДД.ММ.ГГГГ) документа, являющегося основанием для передачи показателей лицевого счета. В случае формирования Акта приемки-передачи показателей лицевого счета </w:t>
      </w:r>
      <w:r w:rsidRPr="00AC61A2">
        <w:rPr>
          <w:rFonts w:ascii="Times New Roman" w:hAnsi="Times New Roman" w:cs="Times New Roman"/>
          <w:sz w:val="28"/>
          <w:szCs w:val="28"/>
        </w:rPr>
        <w:br/>
        <w:t>при переводе клиента на обслуживание в другой территориальный орган Федерального казначейства данная строка не заполняется.</w:t>
      </w:r>
    </w:p>
    <w:p w14:paraId="6D064CA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«Остаток средств на лицевом счете» заполняется следующим образом:</w:t>
      </w:r>
    </w:p>
    <w:p w14:paraId="25B6CA2E" w14:textId="32733DDB"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указывается аналитический код раздела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 разделов), в случае отсутствия на лицевом счете разделов ставится «прочерк» (-);</w:t>
      </w:r>
    </w:p>
    <w:p w14:paraId="70770CC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принимающей стороной указывается соответствующий </w:t>
      </w:r>
      <w:r w:rsidRPr="00AC61A2">
        <w:rPr>
          <w:rFonts w:ascii="Times New Roman" w:hAnsi="Times New Roman" w:cs="Times New Roman"/>
          <w:sz w:val="28"/>
          <w:szCs w:val="28"/>
        </w:rPr>
        <w:br/>
        <w:t>ему аналитический код раздела.</w:t>
      </w:r>
    </w:p>
    <w:p w14:paraId="2231B50A" w14:textId="3EC10CD9"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разрезе каждого аналитического кода раздела</w:t>
      </w:r>
      <w:r w:rsidR="006C24A8" w:rsidRPr="00AC61A2">
        <w:rPr>
          <w:rFonts w:ascii="Times New Roman" w:hAnsi="Times New Roman" w:cs="Times New Roman"/>
          <w:sz w:val="28"/>
          <w:szCs w:val="28"/>
        </w:rPr>
        <w:t xml:space="preserve"> построчно</w:t>
      </w:r>
      <w:r w:rsidRPr="00AC61A2">
        <w:rPr>
          <w:rFonts w:ascii="Times New Roman" w:hAnsi="Times New Roman" w:cs="Times New Roman"/>
          <w:sz w:val="28"/>
          <w:szCs w:val="28"/>
        </w:rPr>
        <w:t xml:space="preserve"> указываются:</w:t>
      </w:r>
    </w:p>
    <w:p w14:paraId="67FB019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код источника поступлений целевых средств;</w:t>
      </w:r>
    </w:p>
    <w:p w14:paraId="2379109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неиспользованные на начало текущего финансового года остатки целевых средств;</w:t>
      </w:r>
    </w:p>
    <w:p w14:paraId="767D572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неиспользованные на начало текущего финансового года остатки целевых средств без права расходования; </w:t>
      </w:r>
    </w:p>
    <w:p w14:paraId="418644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остаток целевых средств на отчетную дату;</w:t>
      </w:r>
    </w:p>
    <w:p w14:paraId="57044BF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неразрешенный к использованию остаток целевых средств прошлого года на отчетную дату;</w:t>
      </w:r>
    </w:p>
    <w:p w14:paraId="5AE38E1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неразрешенный к использованию остаток целевых средств текущего года и неразрешенная к использованию сумма возврата дебиторской задолженности прошлых лет на отчетную дату.</w:t>
      </w:r>
    </w:p>
    <w:p w14:paraId="66CEBAC8" w14:textId="0F16A8F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23E06DDD"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73E37DA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целевых средств на лицевом счете </w:t>
      </w:r>
      <w:r w:rsidRPr="00AC61A2">
        <w:rPr>
          <w:rFonts w:ascii="Times New Roman" w:hAnsi="Times New Roman" w:cs="Times New Roman"/>
          <w:sz w:val="28"/>
          <w:szCs w:val="28"/>
        </w:rPr>
        <w:br/>
        <w:t>на начало года;</w:t>
      </w:r>
    </w:p>
    <w:p w14:paraId="7957EBEB" w14:textId="735DC8AD"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итоговый остаток целевых средств без права расходования на лицевом счете на начало года;</w:t>
      </w:r>
    </w:p>
    <w:p w14:paraId="3D02939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итоговый остаток целевых средств на лицевом счете </w:t>
      </w:r>
      <w:r w:rsidRPr="00AC61A2">
        <w:rPr>
          <w:rFonts w:ascii="Times New Roman" w:hAnsi="Times New Roman" w:cs="Times New Roman"/>
          <w:sz w:val="28"/>
          <w:szCs w:val="28"/>
        </w:rPr>
        <w:br/>
        <w:t>на отчетную дату;</w:t>
      </w:r>
    </w:p>
    <w:p w14:paraId="26E45C5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общая сумма неразрешенного к использованию остатка целевых средств прошлого года на лицевом счете на отчетную дату;</w:t>
      </w:r>
    </w:p>
    <w:p w14:paraId="21B6A18A"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765FE640" w14:textId="6FE87BB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58110B27"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аналогично порядку заполнения информации раздела «Остаток средств на лицевом счете».</w:t>
      </w:r>
    </w:p>
    <w:p w14:paraId="20E5B235"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26F26955" w14:textId="7126D1F0"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указывается аналитический код раздела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лицевом счете разделов), в случае отсутствия на лицевом счете разделов ставится «прочерк» (-);</w:t>
      </w:r>
    </w:p>
    <w:p w14:paraId="3CBF9FB2" w14:textId="6FCCD5D3"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указывается соответствующий ему аналитический код раздела.</w:t>
      </w:r>
    </w:p>
    <w:p w14:paraId="1E5E43E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в разрезе аналитических кодов разделов указываются:</w:t>
      </w:r>
    </w:p>
    <w:p w14:paraId="215F153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код источника поступлений целевых средств; </w:t>
      </w:r>
    </w:p>
    <w:p w14:paraId="57BE7A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4168F3E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детализированный код направления расходования целевых средств в соответствии с распоряжениями о совершении казначейских платежей;</w:t>
      </w:r>
    </w:p>
    <w:p w14:paraId="72621F56" w14:textId="7950D241"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39592373" w14:textId="2C9F0160"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неиспользованные на начало текущего финансового года остатки целевых средств, разрешенные к использованию, в разрезе кодов источника поступлений целевых средств, кодов направления расходования целевых средств и уникальных кодов объекта (кодов мероприятий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w:t>
      </w:r>
    </w:p>
    <w:p w14:paraId="2BB1BA5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суммы возврата дебиторской задолженности прошлых лет, разрешенные к использованию;</w:t>
      </w:r>
    </w:p>
    <w:p w14:paraId="5C463AA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суммы планируемых поступлений целевых средств;</w:t>
      </w:r>
    </w:p>
    <w:p w14:paraId="0D43ED9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10 - 13 -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01FF393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14 - суммы планируемых выплат;</w:t>
      </w:r>
    </w:p>
    <w:p w14:paraId="3742A7A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15 - 18 - суммы планируемых выплат на текущий финансовый год и последующий период;</w:t>
      </w:r>
    </w:p>
    <w:p w14:paraId="1326A61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суммы фактических поступлений целевых средств;</w:t>
      </w:r>
    </w:p>
    <w:p w14:paraId="4CBF54F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суммы фактических выплат.</w:t>
      </w:r>
    </w:p>
    <w:p w14:paraId="632C5F6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3855B98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4BBC58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возврата дебиторской задолженности прошлых лет, разрешенная к использованию;</w:t>
      </w:r>
    </w:p>
    <w:p w14:paraId="138BA26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итоговая сумма планируемых на текущий финансовый год поступлений целевых средств всего;</w:t>
      </w:r>
    </w:p>
    <w:p w14:paraId="6EE2FB0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10 - 13 – общие суммы планируемых поступлений целевых средств на текущий финансовый год и последующий период;</w:t>
      </w:r>
    </w:p>
    <w:p w14:paraId="14C5F8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14 - итоговая сумма планируемых на текущий финансовый год выплат всего;</w:t>
      </w:r>
    </w:p>
    <w:p w14:paraId="09CF3AF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15 - 18 – общие суммы планируемых выплат на текущий финансовый год и последующий период;</w:t>
      </w:r>
    </w:p>
    <w:p w14:paraId="6E15839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фактических поступлений целевых средств;</w:t>
      </w:r>
    </w:p>
    <w:p w14:paraId="4A66601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общая сумма фактических выплат.</w:t>
      </w:r>
    </w:p>
    <w:p w14:paraId="5480642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5C8E652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передающей стороной указывается аналитический код раздела (при наличии на лицевом счете разделов), в случае отсутствия </w:t>
      </w:r>
      <w:r w:rsidRPr="00AC61A2">
        <w:rPr>
          <w:rFonts w:ascii="Times New Roman" w:hAnsi="Times New Roman" w:cs="Times New Roman"/>
          <w:sz w:val="28"/>
          <w:szCs w:val="28"/>
        </w:rPr>
        <w:br/>
        <w:t>на лицевом счете разделов ставится «прочерк» (-);</w:t>
      </w:r>
    </w:p>
    <w:p w14:paraId="5DCAC20F"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принимающей стороной указывается соответствующий ему аналитический код раздела.</w:t>
      </w:r>
    </w:p>
    <w:p w14:paraId="4683AB3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в разрезе аналитических кодов разделов указываются:</w:t>
      </w:r>
    </w:p>
    <w:p w14:paraId="444B464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код источника поступлений целевых средств;</w:t>
      </w:r>
    </w:p>
    <w:p w14:paraId="16D4C71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7BE6DCB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детализированный код направления расходования целевых средств в соответствии с платежными документами;</w:t>
      </w:r>
    </w:p>
    <w:p w14:paraId="62AEB2D2" w14:textId="6B0479C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630F07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неиспользованный на начало текущего финансового года остаток казначейского обеспечения обязательств (при наличии);</w:t>
      </w:r>
    </w:p>
    <w:p w14:paraId="52ABBB7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8 - 11 - суммы операций по казначейскому обеспечению обязательств;</w:t>
      </w:r>
    </w:p>
    <w:p w14:paraId="214466B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12 - сумма остатка операций по казначейскому обеспечению обязательств.</w:t>
      </w:r>
    </w:p>
    <w:p w14:paraId="5825CFE0" w14:textId="25C14A3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8-12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Акта приемки-передачи показателей лицевого счета.</w:t>
      </w:r>
    </w:p>
    <w:p w14:paraId="3DA4AA3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712260F5" w14:textId="034A232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сумма неиспользованных на начало текущего финансового года остатков казначейского обеспечения обязательств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4EEE8F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8 - 11 - операций по казначейскому обеспечению обязательств;</w:t>
      </w:r>
    </w:p>
    <w:p w14:paraId="31066B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12 - сумма остатка операций по казначейскому обеспечению обязательств.</w:t>
      </w:r>
    </w:p>
    <w:p w14:paraId="5E4B1582" w14:textId="2593F93A"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7-12 по строке </w:t>
      </w:r>
      <w:r w:rsidRPr="00AC61A2">
        <w:rPr>
          <w:rFonts w:ascii="Times New Roman" w:hAnsi="Times New Roman" w:cs="Times New Roman"/>
          <w:sz w:val="28"/>
          <w:szCs w:val="28"/>
        </w:rPr>
        <w:br/>
        <w:t>в соответствующей графе проставляется нулевое значение.</w:t>
      </w:r>
    </w:p>
    <w:p w14:paraId="01850CD9" w14:textId="2AE1668F"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Разделы Акта приемки-передачи показателей лицевого счета формируются в электронном виде в случае наличия информации для их заполнения.</w:t>
      </w:r>
    </w:p>
    <w:p w14:paraId="11AB8101" w14:textId="77777777"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Акт приемки-передачи показателей лицевого счета подписывается:</w:t>
      </w:r>
    </w:p>
    <w:p w14:paraId="7B80BE7A" w14:textId="77777777"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им лицом с указанием должности)  территориального органа Федерального казначейства, в котором осуществлялось обслуживание лицевого счета клиента, с указанием расшифровки подписи, содержащей фамилию и инициалы;</w:t>
      </w:r>
    </w:p>
    <w:p w14:paraId="15185A97" w14:textId="6625BA7B"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в котором осуществлялось обслуживание клиента, </w:t>
      </w:r>
      <w:r w:rsidRPr="00AC61A2">
        <w:rPr>
          <w:rFonts w:ascii="Times New Roman" w:hAnsi="Times New Roman" w:cs="Times New Roman"/>
          <w:sz w:val="28"/>
          <w:szCs w:val="28"/>
        </w:rPr>
        <w:br/>
        <w:t>с указанием расшифровки подписи, содержащей фамилию и инициалы.</w:t>
      </w:r>
    </w:p>
    <w:p w14:paraId="684A9488" w14:textId="421358F4"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После проведения сверки соответствующих данных Акт приемки-передачи показателей лицевого счета подписывается:</w:t>
      </w:r>
    </w:p>
    <w:p w14:paraId="10310BFD"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передающей стороной:</w:t>
      </w:r>
    </w:p>
    <w:p w14:paraId="44A59B0A"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14:paraId="203995F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передающего показатели лицевого счета, </w:t>
      </w:r>
      <w:r w:rsidRPr="00AC61A2">
        <w:rPr>
          <w:rFonts w:ascii="Times New Roman" w:hAnsi="Times New Roman" w:cs="Times New Roman"/>
          <w:sz w:val="28"/>
          <w:szCs w:val="28"/>
        </w:rPr>
        <w:br/>
        <w:t>с указанием расшифровки подписи, содержащей фамилию и инициалы, даты подписания документа.</w:t>
      </w:r>
    </w:p>
    <w:p w14:paraId="5C3AFB9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Принимающей стороной:</w:t>
      </w:r>
    </w:p>
    <w:p w14:paraId="5DD1FDE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14:paraId="5C05ABE1" w14:textId="6FABC681"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принимающего показатели лицевого счета, с указанием расшифровки подписи, содержащей фамилию </w:t>
      </w:r>
      <w:r w:rsidRPr="00AC61A2">
        <w:rPr>
          <w:rFonts w:ascii="Times New Roman" w:hAnsi="Times New Roman" w:cs="Times New Roman"/>
          <w:sz w:val="28"/>
          <w:szCs w:val="28"/>
        </w:rPr>
        <w:br/>
        <w:t>и инициалы, даты подписания документа</w:t>
      </w:r>
      <w:r w:rsidR="00755118" w:rsidRPr="00AC61A2">
        <w:rPr>
          <w:rFonts w:ascii="Times New Roman" w:hAnsi="Times New Roman" w:cs="Times New Roman"/>
          <w:sz w:val="28"/>
          <w:szCs w:val="28"/>
        </w:rPr>
        <w:t>;</w:t>
      </w:r>
    </w:p>
    <w:p w14:paraId="7B087E79" w14:textId="4E32BDCC"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(уполномоченным им лицом с указанием должности) территориального органа Федерального казначейства </w:t>
      </w:r>
      <w:r w:rsidR="00755118" w:rsidRPr="00AC61A2">
        <w:rPr>
          <w:rFonts w:ascii="Times New Roman" w:hAnsi="Times New Roman" w:cs="Times New Roman"/>
          <w:sz w:val="28"/>
          <w:szCs w:val="28"/>
        </w:rPr>
        <w:t xml:space="preserve">по месту обслуживания лицевого счета клиента, принимающего показатели лицевого счета (или </w:t>
      </w:r>
      <w:r w:rsidRPr="00AC61A2">
        <w:rPr>
          <w:rFonts w:ascii="Times New Roman" w:hAnsi="Times New Roman" w:cs="Times New Roman"/>
          <w:sz w:val="28"/>
          <w:szCs w:val="28"/>
        </w:rPr>
        <w:t>в который переводится на обслуживание клиент</w:t>
      </w:r>
      <w:r w:rsidR="00755118" w:rsidRPr="00AC61A2">
        <w:rPr>
          <w:rFonts w:ascii="Times New Roman" w:hAnsi="Times New Roman" w:cs="Times New Roman"/>
          <w:sz w:val="28"/>
          <w:szCs w:val="28"/>
        </w:rPr>
        <w:t>)</w:t>
      </w:r>
      <w:r w:rsidRPr="00AC61A2">
        <w:rPr>
          <w:rFonts w:ascii="Times New Roman" w:hAnsi="Times New Roman" w:cs="Times New Roman"/>
          <w:sz w:val="28"/>
          <w:szCs w:val="28"/>
        </w:rPr>
        <w:t xml:space="preserve">,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указанием расшифровки подписи, содержащей фамилию и инициалы;</w:t>
      </w:r>
    </w:p>
    <w:p w14:paraId="0FE8D834" w14:textId="0BA80AEA"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с указанием должности) территориального органа Федерального казначейства</w:t>
      </w:r>
      <w:r w:rsidR="00755118" w:rsidRPr="00AC61A2">
        <w:rPr>
          <w:rFonts w:ascii="Times New Roman" w:hAnsi="Times New Roman" w:cs="Times New Roman"/>
          <w:sz w:val="28"/>
          <w:szCs w:val="28"/>
        </w:rPr>
        <w:t xml:space="preserve"> по месту обслуживания лицевого счета клиента, принимающего показатели лицевого счета (или в который переводится </w:t>
      </w:r>
      <w:r w:rsidR="00CD685C" w:rsidRPr="00AC61A2">
        <w:rPr>
          <w:rFonts w:ascii="Times New Roman" w:hAnsi="Times New Roman" w:cs="Times New Roman"/>
          <w:sz w:val="28"/>
          <w:szCs w:val="28"/>
        </w:rPr>
        <w:br/>
      </w:r>
      <w:r w:rsidR="00755118" w:rsidRPr="00AC61A2">
        <w:rPr>
          <w:rFonts w:ascii="Times New Roman" w:hAnsi="Times New Roman" w:cs="Times New Roman"/>
          <w:sz w:val="28"/>
          <w:szCs w:val="28"/>
        </w:rPr>
        <w:t>на обслуживание клиент),</w:t>
      </w:r>
      <w:r w:rsidRPr="00AC61A2">
        <w:rPr>
          <w:rFonts w:ascii="Times New Roman" w:hAnsi="Times New Roman" w:cs="Times New Roman"/>
          <w:sz w:val="28"/>
          <w:szCs w:val="28"/>
        </w:rPr>
        <w:t xml:space="preserve"> с указанием расшифровки подписи, содержащей фамилию и инициалы, даты подписания документа.</w:t>
      </w:r>
    </w:p>
    <w:p w14:paraId="72BAFA4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Каждая завершенная страница Акта приемки-передачи показателей лицевого счета должна быть пронумерована, с указанием порядкового номера страницы и общего числа страниц Акта приемки-передачи показателей лицевого счета.</w:t>
      </w:r>
    </w:p>
    <w:p w14:paraId="0A1FBF19"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случае формирования Акта приемки-передачи показателей лицевого счета при переводе клиента на обслуживание в другой территориальный орган Федерального казначейства указанный Акт приемки-передачи показателей лицевого счета подписывается передающей и принимающей стороной после проведения сверки соответствующих данных.</w:t>
      </w:r>
    </w:p>
    <w:p w14:paraId="7EF2E52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Территориальный орган Федерального казначейства принимает </w:t>
      </w:r>
      <w:r w:rsidRPr="00AC61A2">
        <w:rPr>
          <w:rFonts w:ascii="Times New Roman" w:hAnsi="Times New Roman" w:cs="Times New Roman"/>
          <w:sz w:val="28"/>
          <w:szCs w:val="28"/>
        </w:rPr>
        <w:br/>
        <w:t>к учету Акт приемки-передачи показателей лицевого счета в день перечисления (поступления) остатка денежных средств по лицевому счету.</w:t>
      </w:r>
    </w:p>
    <w:p w14:paraId="474D85B9"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11. Формирование Приложения к Выписке из лицевого счета </w:t>
      </w:r>
      <w:r w:rsidRPr="00AC61A2">
        <w:rPr>
          <w:rFonts w:ascii="Times New Roman" w:hAnsi="Times New Roman" w:cs="Times New Roman"/>
          <w:sz w:val="28"/>
          <w:szCs w:val="28"/>
        </w:rPr>
        <w:br/>
        <w:t>(код формы по КФД 0531373) (далее - Приложение к Выписке из лицевого счета) осуществляется территориальным органом Федерального казначейства за предыдущий операционный день.</w:t>
      </w:r>
    </w:p>
    <w:p w14:paraId="040FD6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«Остаток средств на лицевом счете» заполняется следующим образом.</w:t>
      </w:r>
    </w:p>
    <w:p w14:paraId="6EA7094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1 заполняется в разрезе аналитических кодов разделов.</w:t>
      </w:r>
    </w:p>
    <w:p w14:paraId="191D01FB" w14:textId="48B7684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 xml:space="preserve">в случае поступления распоряжения о совершении казначейских платежей, в котором указан номер лицевого счета и не указан или указан ошибочный (несуществующий) идентификатор, отражаются без права расходования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общем остатке лицевого счета, с целью последующего уточнения идентификатора.</w:t>
      </w:r>
    </w:p>
    <w:p w14:paraId="08E1AB6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по каждому аналитическому коду раздела указываются нарастающим итогом с начала текущего финансового года:</w:t>
      </w:r>
    </w:p>
    <w:p w14:paraId="5479C1F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неиспользованные на начало текущего финансового года остатки целевых средств;</w:t>
      </w:r>
    </w:p>
    <w:p w14:paraId="5E1242D8" w14:textId="3F28719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нарастающим итогом с начала текущего финансового года остаток целевых средств на лицевом счете на отчетную дату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дня;</w:t>
      </w:r>
    </w:p>
    <w:p w14:paraId="7D9B41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нарастающим итогом с начала текущего финансового года остаток целевых средств на лицевом счете на отчетную дату на конец дня;</w:t>
      </w:r>
    </w:p>
    <w:p w14:paraId="4838D79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неразрешенный к использованию остаток целевых средств прошлого года на лицевом счете на отчетную дату на начало дня;</w:t>
      </w:r>
    </w:p>
    <w:p w14:paraId="47B3FF5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неразрешенный к использованию остаток целевых средств прошлого года на лицевом счете на отчетную дату на конец дня;</w:t>
      </w:r>
    </w:p>
    <w:p w14:paraId="5F57A8F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начало дня;</w:t>
      </w:r>
    </w:p>
    <w:p w14:paraId="40FAB9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конец дня.</w:t>
      </w:r>
    </w:p>
    <w:p w14:paraId="6DA9F5F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2C4E594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итоговый остаток целевых средств на начало года, разрешенных к использованию;</w:t>
      </w:r>
    </w:p>
    <w:p w14:paraId="54C4C4F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итоговый остаток целевых средств на лицевом счете </w:t>
      </w:r>
      <w:r w:rsidRPr="00AC61A2">
        <w:rPr>
          <w:rFonts w:ascii="Times New Roman" w:hAnsi="Times New Roman" w:cs="Times New Roman"/>
          <w:sz w:val="28"/>
          <w:szCs w:val="28"/>
        </w:rPr>
        <w:br/>
        <w:t>на отчетную дату на начало дня;</w:t>
      </w:r>
    </w:p>
    <w:p w14:paraId="1BC4804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целевых средств на лицевом счете </w:t>
      </w:r>
      <w:r w:rsidRPr="00AC61A2">
        <w:rPr>
          <w:rFonts w:ascii="Times New Roman" w:hAnsi="Times New Roman" w:cs="Times New Roman"/>
          <w:sz w:val="28"/>
          <w:szCs w:val="28"/>
        </w:rPr>
        <w:br/>
        <w:t>на отчетную дату на конец дня;</w:t>
      </w:r>
    </w:p>
    <w:p w14:paraId="5C7A3A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общая сумма неразрешенного к использованию остатка целевых средств прошлого года на лицевом счете на отчетную дату </w:t>
      </w:r>
      <w:r w:rsidRPr="00AC61A2">
        <w:rPr>
          <w:rFonts w:ascii="Times New Roman" w:hAnsi="Times New Roman" w:cs="Times New Roman"/>
          <w:sz w:val="28"/>
          <w:szCs w:val="28"/>
        </w:rPr>
        <w:br/>
        <w:t>на начало дня;</w:t>
      </w:r>
    </w:p>
    <w:p w14:paraId="5822188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общая сумма неразрешенного к использованию остатка целевых средств прошлого года на лицевом счете на отчетную дату </w:t>
      </w:r>
      <w:r w:rsidRPr="00AC61A2">
        <w:rPr>
          <w:rFonts w:ascii="Times New Roman" w:hAnsi="Times New Roman" w:cs="Times New Roman"/>
          <w:sz w:val="28"/>
          <w:szCs w:val="28"/>
        </w:rPr>
        <w:br/>
        <w:t>на конец дня;</w:t>
      </w:r>
    </w:p>
    <w:p w14:paraId="2F132A4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начало дня;</w:t>
      </w:r>
    </w:p>
    <w:p w14:paraId="0D4A246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конец дня.</w:t>
      </w:r>
    </w:p>
    <w:p w14:paraId="7063AD9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14:paraId="3B06F403" w14:textId="212EA0E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Далее Приложение к выписке из лицевого счета заполняется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в разрезе разделов по каждому документу-основанию, по которым были совершены операции в дне, за который формируется Приложение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к выписке.</w:t>
      </w:r>
    </w:p>
    <w:p w14:paraId="14CBEAA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идентификатора, аналитического кода раздела.</w:t>
      </w:r>
    </w:p>
    <w:p w14:paraId="6DF536F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следующим образом:</w:t>
      </w:r>
    </w:p>
    <w:p w14:paraId="734BAEE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остаток денежных средств на лицевом счете на начало года;</w:t>
      </w:r>
    </w:p>
    <w:p w14:paraId="39828F4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денежных средств на лицевом счете на отчетную дату на начало дня;</w:t>
      </w:r>
    </w:p>
    <w:p w14:paraId="60BFF7F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остаток денежных средств на лицевом счете на отчетную дату на конец дня;</w:t>
      </w:r>
    </w:p>
    <w:p w14:paraId="3F981EF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прошлого года на начало дня;</w:t>
      </w:r>
    </w:p>
    <w:p w14:paraId="49E89C9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прошлого года на конец дня;</w:t>
      </w:r>
    </w:p>
    <w:p w14:paraId="7BCCCCF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текущего года на начало дня;</w:t>
      </w:r>
    </w:p>
    <w:p w14:paraId="7ADFCD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текущего года на конец дня.</w:t>
      </w:r>
    </w:p>
    <w:p w14:paraId="76D6341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12991EF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17459D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64BE0B2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код направления расходования целевых средств;</w:t>
      </w:r>
    </w:p>
    <w:p w14:paraId="69BE97D4" w14:textId="14DF0EC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4FD396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неиспользованные на начало текущего финансового года остатки целевых средств, разрешенные к использованию, в разрезе уникальных кодов объекта (кодов мероприятий по информатизации);</w:t>
      </w:r>
    </w:p>
    <w:p w14:paraId="034F062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09ACFC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суммы планируемых поступлений целевых средств;</w:t>
      </w:r>
    </w:p>
    <w:p w14:paraId="4C5FF3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7 - 10 -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1807924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суммы планируемых на текущий финансовый год выплат;</w:t>
      </w:r>
    </w:p>
    <w:p w14:paraId="7583D9D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5E4875A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1CD66734" w14:textId="62658F2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суммы фактических выплат текущего финансового года (по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 же суммы под</w:t>
      </w:r>
      <w:r w:rsidR="009E50F4" w:rsidRPr="00AC61A2">
        <w:rPr>
          <w:rFonts w:ascii="Times New Roman" w:hAnsi="Times New Roman" w:cs="Times New Roman"/>
          <w:sz w:val="28"/>
          <w:szCs w:val="28"/>
        </w:rPr>
        <w:t>ы</w:t>
      </w:r>
      <w:r w:rsidRPr="00AC61A2">
        <w:rPr>
          <w:rFonts w:ascii="Times New Roman" w:hAnsi="Times New Roman" w:cs="Times New Roman"/>
          <w:sz w:val="28"/>
          <w:szCs w:val="28"/>
        </w:rPr>
        <w:t>тогов фактических за текущий финансовый год выплат по укрупненному коду направления расходования;</w:t>
      </w:r>
    </w:p>
    <w:p w14:paraId="68420011" w14:textId="4C472B8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18 - суммы неиспользованных разрешенных остатков поступлений целевых средств на текущий финансовый год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соответствующему коду источника поступления целевых средств);</w:t>
      </w:r>
    </w:p>
    <w:p w14:paraId="470985A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суммы неиспользованных разрешенных остатков выплат на текущий финансовый год (по соответствующему укрупненному коду направления расходования целевых средств);</w:t>
      </w:r>
    </w:p>
    <w:p w14:paraId="535882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примечание (при необходимости).</w:t>
      </w:r>
    </w:p>
    <w:p w14:paraId="059527E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46278F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76AF39A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3B44A13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итоговая сумма планируемых поступлений целевых средств;</w:t>
      </w:r>
    </w:p>
    <w:p w14:paraId="52E9FF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7 - 10 - общие суммы планируемых поступлений целевых средств на текущий финансовый год и последующий период;</w:t>
      </w:r>
    </w:p>
    <w:p w14:paraId="7607D54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итоговая сумма планируемых выплат;</w:t>
      </w:r>
    </w:p>
    <w:p w14:paraId="258E1BA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57C6955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итоговая сумма фактических поступлений целевых средств текущего финансового года;</w:t>
      </w:r>
    </w:p>
    <w:p w14:paraId="785B86F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общая сумма фактических выплат текущего финансового года;</w:t>
      </w:r>
    </w:p>
    <w:p w14:paraId="6A5493B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49B35D9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011A7E1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«Казначейское обеспечение обязательств» делится на два подраздела:</w:t>
      </w:r>
    </w:p>
    <w:p w14:paraId="706310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3.1 «Изменение остатков» заполняется следующим образом.</w:t>
      </w:r>
    </w:p>
    <w:p w14:paraId="238056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0D81B79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446C398D" w14:textId="615ECE0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06E8A41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неиспользованный на начало текущего финансового года остаток казначейского обеспечения обязательств;</w:t>
      </w:r>
    </w:p>
    <w:p w14:paraId="25EB3C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4C706A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сумма остатков на конец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0FC30B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примечание (при необходимости).</w:t>
      </w:r>
    </w:p>
    <w:p w14:paraId="489BE0B9" w14:textId="0D140FB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3 - 5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1F08E2C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32F1211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общая сумма остатков на начало года;</w:t>
      </w:r>
    </w:p>
    <w:p w14:paraId="678F7B0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общая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066F5ED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общая сумма остатков на конец дня и их изменений </w:t>
      </w:r>
      <w:r w:rsidRPr="00AC61A2">
        <w:rPr>
          <w:rFonts w:ascii="Times New Roman" w:hAnsi="Times New Roman" w:cs="Times New Roman"/>
          <w:sz w:val="28"/>
          <w:szCs w:val="28"/>
        </w:rPr>
        <w:br/>
        <w:t>по операциям по казначейскому обеспечению обязательств в валюте Российской Федерации.</w:t>
      </w:r>
    </w:p>
    <w:p w14:paraId="7996006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3 - 5 по строке </w:t>
      </w:r>
      <w:r w:rsidRPr="00AC61A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0A9B106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3.2 «Операции по казначейскому обеспечению обязательств» заполняется следующим образом.</w:t>
      </w:r>
    </w:p>
    <w:p w14:paraId="79D1A2F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7A661CF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3A715EB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код направления расходования целевых средств;</w:t>
      </w:r>
    </w:p>
    <w:p w14:paraId="2A4C1EA7" w14:textId="55AC638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4540A3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4 - 6 - сумма операций по казначейскому обеспечению обязательств;</w:t>
      </w:r>
    </w:p>
    <w:p w14:paraId="5BD3970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примечание (при необходимости).</w:t>
      </w:r>
    </w:p>
    <w:p w14:paraId="5F560BC9" w14:textId="51742AA2"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4 - 6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030EFDD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712D7A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4 - 6 - операций по казначейскому обеспечению обязательств.</w:t>
      </w:r>
    </w:p>
    <w:p w14:paraId="78B7ABD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4 - 6 по строке </w:t>
      </w:r>
      <w:r w:rsidRPr="00AC61A2">
        <w:rPr>
          <w:rFonts w:ascii="Times New Roman" w:hAnsi="Times New Roman" w:cs="Times New Roman"/>
          <w:sz w:val="28"/>
          <w:szCs w:val="28"/>
        </w:rPr>
        <w:br/>
        <w:t>в соответствующей графе проставляется нулевое значение.</w:t>
      </w:r>
    </w:p>
    <w:bookmarkEnd w:id="0"/>
    <w:p w14:paraId="0EAA7D64" w14:textId="77777777" w:rsidR="00E55CAD" w:rsidRPr="00AC61A2" w:rsidRDefault="00E55CAD" w:rsidP="00D4691B">
      <w:pPr>
        <w:rPr>
          <w:sz w:val="28"/>
          <w:szCs w:val="28"/>
        </w:rPr>
      </w:pPr>
    </w:p>
    <w:sectPr w:rsidR="00E55CAD" w:rsidRPr="00AC61A2" w:rsidSect="00E13692">
      <w:headerReference w:type="default" r:id="rId11"/>
      <w:pgSz w:w="11906" w:h="16838"/>
      <w:pgMar w:top="709" w:right="849" w:bottom="709"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DBB71" w14:textId="77777777" w:rsidR="001E0749" w:rsidRDefault="001E0749" w:rsidP="008C15A4">
      <w:pPr>
        <w:spacing w:after="0" w:line="240" w:lineRule="auto"/>
      </w:pPr>
      <w:r>
        <w:separator/>
      </w:r>
    </w:p>
  </w:endnote>
  <w:endnote w:type="continuationSeparator" w:id="0">
    <w:p w14:paraId="2A597FB9" w14:textId="77777777" w:rsidR="001E0749" w:rsidRDefault="001E0749" w:rsidP="008C15A4">
      <w:pPr>
        <w:spacing w:after="0" w:line="240" w:lineRule="auto"/>
      </w:pPr>
      <w:r>
        <w:continuationSeparator/>
      </w:r>
    </w:p>
  </w:endnote>
  <w:endnote w:type="continuationNotice" w:id="1">
    <w:p w14:paraId="0F2D83FF" w14:textId="77777777" w:rsidR="001E0749" w:rsidRDefault="001E0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6E94F" w14:textId="77777777" w:rsidR="001E0749" w:rsidRDefault="001E0749" w:rsidP="008C15A4">
      <w:pPr>
        <w:spacing w:after="0" w:line="240" w:lineRule="auto"/>
      </w:pPr>
      <w:r>
        <w:separator/>
      </w:r>
    </w:p>
  </w:footnote>
  <w:footnote w:type="continuationSeparator" w:id="0">
    <w:p w14:paraId="11B01D64" w14:textId="77777777" w:rsidR="001E0749" w:rsidRDefault="001E0749" w:rsidP="008C15A4">
      <w:pPr>
        <w:spacing w:after="0" w:line="240" w:lineRule="auto"/>
      </w:pPr>
      <w:r>
        <w:continuationSeparator/>
      </w:r>
    </w:p>
  </w:footnote>
  <w:footnote w:type="continuationNotice" w:id="1">
    <w:p w14:paraId="1A547A7D" w14:textId="77777777" w:rsidR="001E0749" w:rsidRDefault="001E074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97839"/>
      <w:docPartObj>
        <w:docPartGallery w:val="Page Numbers (Top of Page)"/>
        <w:docPartUnique/>
      </w:docPartObj>
    </w:sdtPr>
    <w:sdtEndPr>
      <w:rPr>
        <w:rFonts w:ascii="Times New Roman" w:hAnsi="Times New Roman" w:cs="Times New Roman"/>
      </w:rPr>
    </w:sdtEndPr>
    <w:sdtContent>
      <w:p w14:paraId="353F89AC" w14:textId="5B79B26A" w:rsidR="009E50F4" w:rsidRPr="009D4D34" w:rsidRDefault="009E50F4" w:rsidP="009D4D34">
        <w:pPr>
          <w:pStyle w:val="aa"/>
          <w:jc w:val="center"/>
          <w:rPr>
            <w:rFonts w:ascii="Times New Roman" w:hAnsi="Times New Roman" w:cs="Times New Roman"/>
          </w:rPr>
        </w:pPr>
        <w:r w:rsidRPr="008C15A4">
          <w:rPr>
            <w:rFonts w:ascii="Times New Roman" w:hAnsi="Times New Roman" w:cs="Times New Roman"/>
          </w:rPr>
          <w:fldChar w:fldCharType="begin"/>
        </w:r>
        <w:r w:rsidRPr="008C15A4">
          <w:rPr>
            <w:rFonts w:ascii="Times New Roman" w:hAnsi="Times New Roman" w:cs="Times New Roman"/>
          </w:rPr>
          <w:instrText>PAGE   \* MERGEFORMAT</w:instrText>
        </w:r>
        <w:r w:rsidRPr="008C15A4">
          <w:rPr>
            <w:rFonts w:ascii="Times New Roman" w:hAnsi="Times New Roman" w:cs="Times New Roman"/>
          </w:rPr>
          <w:fldChar w:fldCharType="separate"/>
        </w:r>
        <w:r w:rsidR="00AC61A2">
          <w:rPr>
            <w:rFonts w:ascii="Times New Roman" w:hAnsi="Times New Roman" w:cs="Times New Roman"/>
            <w:noProof/>
          </w:rPr>
          <w:t>2</w:t>
        </w:r>
        <w:r w:rsidRPr="008C15A4">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B96B9C"/>
    <w:multiLevelType w:val="hybridMultilevel"/>
    <w:tmpl w:val="0F94FFC8"/>
    <w:lvl w:ilvl="0" w:tplc="D6449930">
      <w:start w:val="32"/>
      <w:numFmt w:val="bullet"/>
      <w:lvlText w:val="-"/>
      <w:lvlJc w:val="left"/>
      <w:pPr>
        <w:ind w:left="1170" w:hanging="360"/>
      </w:pPr>
      <w:rPr>
        <w:rFonts w:ascii="Times New Roman" w:eastAsia="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
    <w:nsid w:val="5A8022F4"/>
    <w:multiLevelType w:val="multilevel"/>
    <w:tmpl w:val="2F96D5C8"/>
    <w:lvl w:ilvl="0">
      <w:start w:val="8"/>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1470" w:hanging="720"/>
      </w:pPr>
      <w:rPr>
        <w:rFonts w:ascii="Times New Roman" w:hAnsi="Times New Roman" w:cs="Times New Roman" w:hint="default"/>
        <w:sz w:val="28"/>
        <w:szCs w:val="28"/>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nsid w:val="5E4260D1"/>
    <w:multiLevelType w:val="multilevel"/>
    <w:tmpl w:val="7456734A"/>
    <w:lvl w:ilvl="0">
      <w:start w:val="10"/>
      <w:numFmt w:val="decimal"/>
      <w:lvlText w:val="%1."/>
      <w:lvlJc w:val="left"/>
      <w:pPr>
        <w:ind w:left="600" w:hanging="600"/>
      </w:pPr>
      <w:rPr>
        <w:rFonts w:hint="default"/>
      </w:rPr>
    </w:lvl>
    <w:lvl w:ilvl="1">
      <w:start w:val="1"/>
      <w:numFmt w:val="decimal"/>
      <w:lvlText w:val="%1.%2."/>
      <w:lvlJc w:val="left"/>
      <w:pPr>
        <w:ind w:left="1288"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7A0E3686"/>
    <w:multiLevelType w:val="hybridMultilevel"/>
    <w:tmpl w:val="D2186D9E"/>
    <w:lvl w:ilvl="0" w:tplc="D6449930">
      <w:start w:val="32"/>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7AF90039"/>
    <w:multiLevelType w:val="multilevel"/>
    <w:tmpl w:val="48881EC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1571"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3E"/>
    <w:rsid w:val="00003139"/>
    <w:rsid w:val="00005305"/>
    <w:rsid w:val="00015D78"/>
    <w:rsid w:val="00020689"/>
    <w:rsid w:val="000265C0"/>
    <w:rsid w:val="000360CE"/>
    <w:rsid w:val="00036F65"/>
    <w:rsid w:val="0005184A"/>
    <w:rsid w:val="00060EEA"/>
    <w:rsid w:val="00064462"/>
    <w:rsid w:val="00067C0D"/>
    <w:rsid w:val="00067EC0"/>
    <w:rsid w:val="000702D6"/>
    <w:rsid w:val="00091E60"/>
    <w:rsid w:val="00093247"/>
    <w:rsid w:val="000A1DED"/>
    <w:rsid w:val="000A2123"/>
    <w:rsid w:val="000A3D06"/>
    <w:rsid w:val="000A3F61"/>
    <w:rsid w:val="000A483A"/>
    <w:rsid w:val="000A643B"/>
    <w:rsid w:val="000B02FE"/>
    <w:rsid w:val="000C1AD4"/>
    <w:rsid w:val="000C1C09"/>
    <w:rsid w:val="000C2D11"/>
    <w:rsid w:val="000C2D8C"/>
    <w:rsid w:val="000C6DA6"/>
    <w:rsid w:val="000C75A6"/>
    <w:rsid w:val="000D25A0"/>
    <w:rsid w:val="000D4B52"/>
    <w:rsid w:val="000D7546"/>
    <w:rsid w:val="000E0AA9"/>
    <w:rsid w:val="000E0E48"/>
    <w:rsid w:val="000E68C4"/>
    <w:rsid w:val="000F307A"/>
    <w:rsid w:val="000F5607"/>
    <w:rsid w:val="00105BDC"/>
    <w:rsid w:val="001116FC"/>
    <w:rsid w:val="00113CDE"/>
    <w:rsid w:val="00141F5A"/>
    <w:rsid w:val="00151B76"/>
    <w:rsid w:val="001573CB"/>
    <w:rsid w:val="00174E86"/>
    <w:rsid w:val="00176937"/>
    <w:rsid w:val="001773C4"/>
    <w:rsid w:val="00181886"/>
    <w:rsid w:val="00191DCE"/>
    <w:rsid w:val="001926FD"/>
    <w:rsid w:val="00196A08"/>
    <w:rsid w:val="001B75D3"/>
    <w:rsid w:val="001C408E"/>
    <w:rsid w:val="001C4D92"/>
    <w:rsid w:val="001E0749"/>
    <w:rsid w:val="001E46E8"/>
    <w:rsid w:val="001E57A6"/>
    <w:rsid w:val="001F0908"/>
    <w:rsid w:val="001F2EC5"/>
    <w:rsid w:val="00205450"/>
    <w:rsid w:val="0021286F"/>
    <w:rsid w:val="002256C3"/>
    <w:rsid w:val="00231E90"/>
    <w:rsid w:val="002355B7"/>
    <w:rsid w:val="002403FE"/>
    <w:rsid w:val="00241F78"/>
    <w:rsid w:val="002435E7"/>
    <w:rsid w:val="00244221"/>
    <w:rsid w:val="00247467"/>
    <w:rsid w:val="00255426"/>
    <w:rsid w:val="00257360"/>
    <w:rsid w:val="00260AFB"/>
    <w:rsid w:val="0026222E"/>
    <w:rsid w:val="00263415"/>
    <w:rsid w:val="002638DE"/>
    <w:rsid w:val="00264E3C"/>
    <w:rsid w:val="002660BB"/>
    <w:rsid w:val="00267AF8"/>
    <w:rsid w:val="002706E7"/>
    <w:rsid w:val="00270DF8"/>
    <w:rsid w:val="002764CC"/>
    <w:rsid w:val="00282998"/>
    <w:rsid w:val="00285114"/>
    <w:rsid w:val="00286FDA"/>
    <w:rsid w:val="00290B05"/>
    <w:rsid w:val="0029585A"/>
    <w:rsid w:val="002A034B"/>
    <w:rsid w:val="002A0E71"/>
    <w:rsid w:val="002A4A1D"/>
    <w:rsid w:val="002A7606"/>
    <w:rsid w:val="002B26BC"/>
    <w:rsid w:val="002B3328"/>
    <w:rsid w:val="002B4637"/>
    <w:rsid w:val="002B5B43"/>
    <w:rsid w:val="002C47B5"/>
    <w:rsid w:val="002C5DAA"/>
    <w:rsid w:val="002C625D"/>
    <w:rsid w:val="002D1524"/>
    <w:rsid w:val="002D4B49"/>
    <w:rsid w:val="002D51E8"/>
    <w:rsid w:val="002D5B96"/>
    <w:rsid w:val="002E0A02"/>
    <w:rsid w:val="002F58EE"/>
    <w:rsid w:val="003126BA"/>
    <w:rsid w:val="00313B25"/>
    <w:rsid w:val="00317356"/>
    <w:rsid w:val="00330647"/>
    <w:rsid w:val="0033446A"/>
    <w:rsid w:val="00335DB9"/>
    <w:rsid w:val="003371E9"/>
    <w:rsid w:val="00342508"/>
    <w:rsid w:val="00351841"/>
    <w:rsid w:val="00353EFD"/>
    <w:rsid w:val="003737F2"/>
    <w:rsid w:val="00382A02"/>
    <w:rsid w:val="00384D0F"/>
    <w:rsid w:val="00391474"/>
    <w:rsid w:val="003959B1"/>
    <w:rsid w:val="0039715D"/>
    <w:rsid w:val="003A3E9D"/>
    <w:rsid w:val="003B52C4"/>
    <w:rsid w:val="003C5B23"/>
    <w:rsid w:val="003D0481"/>
    <w:rsid w:val="003D3DCC"/>
    <w:rsid w:val="003E6D70"/>
    <w:rsid w:val="003F44B9"/>
    <w:rsid w:val="00412D4D"/>
    <w:rsid w:val="00413311"/>
    <w:rsid w:val="0042426A"/>
    <w:rsid w:val="0042484D"/>
    <w:rsid w:val="00426215"/>
    <w:rsid w:val="00430129"/>
    <w:rsid w:val="004504AF"/>
    <w:rsid w:val="00456E7C"/>
    <w:rsid w:val="0046393C"/>
    <w:rsid w:val="0046479C"/>
    <w:rsid w:val="004702EA"/>
    <w:rsid w:val="00470813"/>
    <w:rsid w:val="00471673"/>
    <w:rsid w:val="0047357A"/>
    <w:rsid w:val="004753D4"/>
    <w:rsid w:val="00480F06"/>
    <w:rsid w:val="00484732"/>
    <w:rsid w:val="004879D9"/>
    <w:rsid w:val="004953E0"/>
    <w:rsid w:val="0049613C"/>
    <w:rsid w:val="00496F0F"/>
    <w:rsid w:val="004A0094"/>
    <w:rsid w:val="004A1665"/>
    <w:rsid w:val="004B5A96"/>
    <w:rsid w:val="004B7AB2"/>
    <w:rsid w:val="004D0910"/>
    <w:rsid w:val="004D351B"/>
    <w:rsid w:val="004D58E1"/>
    <w:rsid w:val="004E2810"/>
    <w:rsid w:val="004E5BA1"/>
    <w:rsid w:val="004F42F6"/>
    <w:rsid w:val="00502211"/>
    <w:rsid w:val="00505E2F"/>
    <w:rsid w:val="005066E8"/>
    <w:rsid w:val="0051186C"/>
    <w:rsid w:val="0051208D"/>
    <w:rsid w:val="00514A18"/>
    <w:rsid w:val="00517DA2"/>
    <w:rsid w:val="00530B79"/>
    <w:rsid w:val="00534F9A"/>
    <w:rsid w:val="005367DE"/>
    <w:rsid w:val="00541729"/>
    <w:rsid w:val="00547740"/>
    <w:rsid w:val="00553A76"/>
    <w:rsid w:val="005565ED"/>
    <w:rsid w:val="00560254"/>
    <w:rsid w:val="005666E6"/>
    <w:rsid w:val="00572E88"/>
    <w:rsid w:val="00582CE6"/>
    <w:rsid w:val="00590ADC"/>
    <w:rsid w:val="005C075E"/>
    <w:rsid w:val="005D1B00"/>
    <w:rsid w:val="005D5768"/>
    <w:rsid w:val="005D6BC8"/>
    <w:rsid w:val="005D707C"/>
    <w:rsid w:val="005D76DC"/>
    <w:rsid w:val="005E20FF"/>
    <w:rsid w:val="005F4A0A"/>
    <w:rsid w:val="005F6878"/>
    <w:rsid w:val="0060222B"/>
    <w:rsid w:val="0060690E"/>
    <w:rsid w:val="00610CD3"/>
    <w:rsid w:val="006117E5"/>
    <w:rsid w:val="00637E60"/>
    <w:rsid w:val="00640001"/>
    <w:rsid w:val="00645250"/>
    <w:rsid w:val="006517B6"/>
    <w:rsid w:val="00655EED"/>
    <w:rsid w:val="0066205C"/>
    <w:rsid w:val="006640CF"/>
    <w:rsid w:val="0066427F"/>
    <w:rsid w:val="00677FE1"/>
    <w:rsid w:val="006871D4"/>
    <w:rsid w:val="00691D7B"/>
    <w:rsid w:val="006A31A8"/>
    <w:rsid w:val="006B4417"/>
    <w:rsid w:val="006C1EFC"/>
    <w:rsid w:val="006C24A8"/>
    <w:rsid w:val="006C4D3F"/>
    <w:rsid w:val="006C6A96"/>
    <w:rsid w:val="006E2647"/>
    <w:rsid w:val="006E3F33"/>
    <w:rsid w:val="006E5EBA"/>
    <w:rsid w:val="006E65FD"/>
    <w:rsid w:val="006F09E2"/>
    <w:rsid w:val="006F57ED"/>
    <w:rsid w:val="00700137"/>
    <w:rsid w:val="007247B9"/>
    <w:rsid w:val="00731DB5"/>
    <w:rsid w:val="00737F08"/>
    <w:rsid w:val="00740E7C"/>
    <w:rsid w:val="007426AB"/>
    <w:rsid w:val="00743168"/>
    <w:rsid w:val="00745752"/>
    <w:rsid w:val="00750B97"/>
    <w:rsid w:val="00755118"/>
    <w:rsid w:val="00755BC5"/>
    <w:rsid w:val="00764F9D"/>
    <w:rsid w:val="007660C5"/>
    <w:rsid w:val="007662CA"/>
    <w:rsid w:val="0076656C"/>
    <w:rsid w:val="0078266B"/>
    <w:rsid w:val="007960AB"/>
    <w:rsid w:val="0079734E"/>
    <w:rsid w:val="007A4ED8"/>
    <w:rsid w:val="007B2060"/>
    <w:rsid w:val="007B2625"/>
    <w:rsid w:val="007C2612"/>
    <w:rsid w:val="007D0DA1"/>
    <w:rsid w:val="007D7106"/>
    <w:rsid w:val="007F4ACF"/>
    <w:rsid w:val="00816EAA"/>
    <w:rsid w:val="0082480B"/>
    <w:rsid w:val="008438E0"/>
    <w:rsid w:val="008440B5"/>
    <w:rsid w:val="008448B7"/>
    <w:rsid w:val="00847528"/>
    <w:rsid w:val="0085612B"/>
    <w:rsid w:val="00871BBD"/>
    <w:rsid w:val="00875CC4"/>
    <w:rsid w:val="00876A6D"/>
    <w:rsid w:val="00882EAC"/>
    <w:rsid w:val="008834CA"/>
    <w:rsid w:val="00884F3F"/>
    <w:rsid w:val="0089151D"/>
    <w:rsid w:val="00894C93"/>
    <w:rsid w:val="008953DA"/>
    <w:rsid w:val="00896813"/>
    <w:rsid w:val="008A1EDA"/>
    <w:rsid w:val="008A2A74"/>
    <w:rsid w:val="008A33FE"/>
    <w:rsid w:val="008A607D"/>
    <w:rsid w:val="008B3196"/>
    <w:rsid w:val="008B7AEF"/>
    <w:rsid w:val="008C15A4"/>
    <w:rsid w:val="008C3C31"/>
    <w:rsid w:val="008C58C6"/>
    <w:rsid w:val="008D16BF"/>
    <w:rsid w:val="008D2CDF"/>
    <w:rsid w:val="008E2CF3"/>
    <w:rsid w:val="008E2FD7"/>
    <w:rsid w:val="008E313C"/>
    <w:rsid w:val="008E6AA0"/>
    <w:rsid w:val="008E7304"/>
    <w:rsid w:val="008E78D1"/>
    <w:rsid w:val="008F45A3"/>
    <w:rsid w:val="008F56F0"/>
    <w:rsid w:val="008F670D"/>
    <w:rsid w:val="00904075"/>
    <w:rsid w:val="009158D7"/>
    <w:rsid w:val="00931FFB"/>
    <w:rsid w:val="00936150"/>
    <w:rsid w:val="00955B6B"/>
    <w:rsid w:val="00965712"/>
    <w:rsid w:val="00974B9B"/>
    <w:rsid w:val="00975FE9"/>
    <w:rsid w:val="009828DA"/>
    <w:rsid w:val="009834E3"/>
    <w:rsid w:val="009A682F"/>
    <w:rsid w:val="009A6BE4"/>
    <w:rsid w:val="009B70B7"/>
    <w:rsid w:val="009B783B"/>
    <w:rsid w:val="009C0131"/>
    <w:rsid w:val="009C1783"/>
    <w:rsid w:val="009C5126"/>
    <w:rsid w:val="009C7572"/>
    <w:rsid w:val="009D3FFE"/>
    <w:rsid w:val="009D4D34"/>
    <w:rsid w:val="009D6332"/>
    <w:rsid w:val="009D65AD"/>
    <w:rsid w:val="009D6D36"/>
    <w:rsid w:val="009E38D9"/>
    <w:rsid w:val="009E50F4"/>
    <w:rsid w:val="009F3AD9"/>
    <w:rsid w:val="009F537A"/>
    <w:rsid w:val="009F5D43"/>
    <w:rsid w:val="00A010DF"/>
    <w:rsid w:val="00A014F0"/>
    <w:rsid w:val="00A01596"/>
    <w:rsid w:val="00A11507"/>
    <w:rsid w:val="00A11936"/>
    <w:rsid w:val="00A171BE"/>
    <w:rsid w:val="00A212C8"/>
    <w:rsid w:val="00A41155"/>
    <w:rsid w:val="00A50742"/>
    <w:rsid w:val="00A50C08"/>
    <w:rsid w:val="00A5218A"/>
    <w:rsid w:val="00A62369"/>
    <w:rsid w:val="00A700FD"/>
    <w:rsid w:val="00A72CF9"/>
    <w:rsid w:val="00A73B20"/>
    <w:rsid w:val="00A80077"/>
    <w:rsid w:val="00A82750"/>
    <w:rsid w:val="00A849DE"/>
    <w:rsid w:val="00A858BF"/>
    <w:rsid w:val="00A946F2"/>
    <w:rsid w:val="00A9600D"/>
    <w:rsid w:val="00A969B0"/>
    <w:rsid w:val="00AB1E0B"/>
    <w:rsid w:val="00AB6C33"/>
    <w:rsid w:val="00AC500D"/>
    <w:rsid w:val="00AC61A2"/>
    <w:rsid w:val="00AC6ABE"/>
    <w:rsid w:val="00AD15CD"/>
    <w:rsid w:val="00AD4160"/>
    <w:rsid w:val="00AE5E03"/>
    <w:rsid w:val="00AE76F9"/>
    <w:rsid w:val="00AF425C"/>
    <w:rsid w:val="00AF66EC"/>
    <w:rsid w:val="00AF6E56"/>
    <w:rsid w:val="00B10737"/>
    <w:rsid w:val="00B14C2E"/>
    <w:rsid w:val="00B244EA"/>
    <w:rsid w:val="00B335A2"/>
    <w:rsid w:val="00B402B2"/>
    <w:rsid w:val="00B421FD"/>
    <w:rsid w:val="00B42577"/>
    <w:rsid w:val="00B433A9"/>
    <w:rsid w:val="00B44A2F"/>
    <w:rsid w:val="00B504C0"/>
    <w:rsid w:val="00B51031"/>
    <w:rsid w:val="00B52953"/>
    <w:rsid w:val="00B62F25"/>
    <w:rsid w:val="00B6719E"/>
    <w:rsid w:val="00B70B5B"/>
    <w:rsid w:val="00B77394"/>
    <w:rsid w:val="00B7750C"/>
    <w:rsid w:val="00B849AD"/>
    <w:rsid w:val="00B87B6F"/>
    <w:rsid w:val="00B93004"/>
    <w:rsid w:val="00B937A9"/>
    <w:rsid w:val="00B94C0D"/>
    <w:rsid w:val="00BA0D6F"/>
    <w:rsid w:val="00BA5ABD"/>
    <w:rsid w:val="00BB086E"/>
    <w:rsid w:val="00BB08A1"/>
    <w:rsid w:val="00BB6EDA"/>
    <w:rsid w:val="00BC298B"/>
    <w:rsid w:val="00BD103E"/>
    <w:rsid w:val="00BE789A"/>
    <w:rsid w:val="00BE7FDD"/>
    <w:rsid w:val="00C1356A"/>
    <w:rsid w:val="00C1511E"/>
    <w:rsid w:val="00C20E38"/>
    <w:rsid w:val="00C229B4"/>
    <w:rsid w:val="00C23463"/>
    <w:rsid w:val="00C26C4C"/>
    <w:rsid w:val="00C33FDC"/>
    <w:rsid w:val="00C3543E"/>
    <w:rsid w:val="00C37616"/>
    <w:rsid w:val="00C37F0C"/>
    <w:rsid w:val="00C40A8B"/>
    <w:rsid w:val="00C51EBC"/>
    <w:rsid w:val="00C51FB6"/>
    <w:rsid w:val="00C53F80"/>
    <w:rsid w:val="00C5793C"/>
    <w:rsid w:val="00C60E8A"/>
    <w:rsid w:val="00C62B12"/>
    <w:rsid w:val="00C63D42"/>
    <w:rsid w:val="00C650E3"/>
    <w:rsid w:val="00C66532"/>
    <w:rsid w:val="00C717A1"/>
    <w:rsid w:val="00C74F5B"/>
    <w:rsid w:val="00C92D95"/>
    <w:rsid w:val="00CA23BD"/>
    <w:rsid w:val="00CA5C10"/>
    <w:rsid w:val="00CB0CFB"/>
    <w:rsid w:val="00CB24E2"/>
    <w:rsid w:val="00CB3250"/>
    <w:rsid w:val="00CB5ADE"/>
    <w:rsid w:val="00CB664E"/>
    <w:rsid w:val="00CC11B3"/>
    <w:rsid w:val="00CD0B25"/>
    <w:rsid w:val="00CD0D25"/>
    <w:rsid w:val="00CD685C"/>
    <w:rsid w:val="00CE0697"/>
    <w:rsid w:val="00CE50E4"/>
    <w:rsid w:val="00D10E47"/>
    <w:rsid w:val="00D17D6B"/>
    <w:rsid w:val="00D22F76"/>
    <w:rsid w:val="00D25781"/>
    <w:rsid w:val="00D260AF"/>
    <w:rsid w:val="00D42A20"/>
    <w:rsid w:val="00D46024"/>
    <w:rsid w:val="00D4691B"/>
    <w:rsid w:val="00D5248F"/>
    <w:rsid w:val="00D55881"/>
    <w:rsid w:val="00D63D2F"/>
    <w:rsid w:val="00D66EB3"/>
    <w:rsid w:val="00D72706"/>
    <w:rsid w:val="00D72C40"/>
    <w:rsid w:val="00D76B9C"/>
    <w:rsid w:val="00D86812"/>
    <w:rsid w:val="00DB35AF"/>
    <w:rsid w:val="00DB6891"/>
    <w:rsid w:val="00DC5D68"/>
    <w:rsid w:val="00DC713F"/>
    <w:rsid w:val="00DD2415"/>
    <w:rsid w:val="00DD268E"/>
    <w:rsid w:val="00DD466A"/>
    <w:rsid w:val="00DD5BCC"/>
    <w:rsid w:val="00DF2FE2"/>
    <w:rsid w:val="00DF500C"/>
    <w:rsid w:val="00DF6037"/>
    <w:rsid w:val="00E02797"/>
    <w:rsid w:val="00E0417F"/>
    <w:rsid w:val="00E07573"/>
    <w:rsid w:val="00E13692"/>
    <w:rsid w:val="00E15791"/>
    <w:rsid w:val="00E207CB"/>
    <w:rsid w:val="00E25AB8"/>
    <w:rsid w:val="00E35E0E"/>
    <w:rsid w:val="00E37F66"/>
    <w:rsid w:val="00E41B8C"/>
    <w:rsid w:val="00E43BAB"/>
    <w:rsid w:val="00E43C1E"/>
    <w:rsid w:val="00E45148"/>
    <w:rsid w:val="00E51165"/>
    <w:rsid w:val="00E55CAD"/>
    <w:rsid w:val="00E6329F"/>
    <w:rsid w:val="00E67074"/>
    <w:rsid w:val="00E72D3B"/>
    <w:rsid w:val="00E74CDE"/>
    <w:rsid w:val="00E82C7A"/>
    <w:rsid w:val="00E84673"/>
    <w:rsid w:val="00E84A51"/>
    <w:rsid w:val="00E86338"/>
    <w:rsid w:val="00E87FB4"/>
    <w:rsid w:val="00E96948"/>
    <w:rsid w:val="00E97279"/>
    <w:rsid w:val="00EA574C"/>
    <w:rsid w:val="00EB6C42"/>
    <w:rsid w:val="00EC27E2"/>
    <w:rsid w:val="00ED7BEF"/>
    <w:rsid w:val="00EE0D31"/>
    <w:rsid w:val="00EE175D"/>
    <w:rsid w:val="00EE3955"/>
    <w:rsid w:val="00EF114A"/>
    <w:rsid w:val="00EF1911"/>
    <w:rsid w:val="00EF4BFA"/>
    <w:rsid w:val="00EF6878"/>
    <w:rsid w:val="00F007F4"/>
    <w:rsid w:val="00F06C9C"/>
    <w:rsid w:val="00F10E40"/>
    <w:rsid w:val="00F11879"/>
    <w:rsid w:val="00F156DE"/>
    <w:rsid w:val="00F2150D"/>
    <w:rsid w:val="00F24BEF"/>
    <w:rsid w:val="00F26E0C"/>
    <w:rsid w:val="00F27418"/>
    <w:rsid w:val="00F3527E"/>
    <w:rsid w:val="00F36256"/>
    <w:rsid w:val="00F36B2D"/>
    <w:rsid w:val="00F465C3"/>
    <w:rsid w:val="00F71106"/>
    <w:rsid w:val="00F75652"/>
    <w:rsid w:val="00F948FD"/>
    <w:rsid w:val="00FA7708"/>
    <w:rsid w:val="00FC187E"/>
    <w:rsid w:val="00FC1F0F"/>
    <w:rsid w:val="00FC2919"/>
    <w:rsid w:val="00FD0741"/>
    <w:rsid w:val="00FD227B"/>
    <w:rsid w:val="00FE00BE"/>
    <w:rsid w:val="00FE0152"/>
    <w:rsid w:val="00FE13EE"/>
    <w:rsid w:val="00FE1E54"/>
    <w:rsid w:val="00FF2ADD"/>
    <w:rsid w:val="00FF3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C6DB5B5-B1F9-4C59-BEED-E6BFA6D6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691B"/>
  </w:style>
  <w:style w:type="paragraph" w:styleId="4">
    <w:name w:val="heading 4"/>
    <w:basedOn w:val="a"/>
    <w:next w:val="a"/>
    <w:link w:val="40"/>
    <w:uiPriority w:val="9"/>
    <w:semiHidden/>
    <w:unhideWhenUsed/>
    <w:qFormat/>
    <w:rsid w:val="0082480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C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C0D"/>
    <w:rPr>
      <w:rFonts w:ascii="Tahoma" w:hAnsi="Tahoma" w:cs="Tahoma"/>
      <w:sz w:val="16"/>
      <w:szCs w:val="16"/>
    </w:rPr>
  </w:style>
  <w:style w:type="paragraph" w:customStyle="1" w:styleId="ConsPlusNormal">
    <w:name w:val="ConsPlusNormal"/>
    <w:rsid w:val="00BD1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3E"/>
    <w:pPr>
      <w:widowControl w:val="0"/>
      <w:autoSpaceDE w:val="0"/>
      <w:autoSpaceDN w:val="0"/>
      <w:spacing w:after="0" w:line="240" w:lineRule="auto"/>
    </w:pPr>
    <w:rPr>
      <w:rFonts w:ascii="Calibri" w:eastAsia="Times New Roman" w:hAnsi="Calibri" w:cs="Calibri"/>
      <w:b/>
      <w:szCs w:val="20"/>
      <w:lang w:eastAsia="ru-RU"/>
    </w:rPr>
  </w:style>
  <w:style w:type="character" w:styleId="a5">
    <w:name w:val="annotation reference"/>
    <w:basedOn w:val="a0"/>
    <w:uiPriority w:val="99"/>
    <w:semiHidden/>
    <w:unhideWhenUsed/>
    <w:rsid w:val="008E6AA0"/>
    <w:rPr>
      <w:sz w:val="16"/>
      <w:szCs w:val="16"/>
    </w:rPr>
  </w:style>
  <w:style w:type="paragraph" w:styleId="a6">
    <w:name w:val="annotation text"/>
    <w:basedOn w:val="a"/>
    <w:link w:val="a7"/>
    <w:uiPriority w:val="99"/>
    <w:unhideWhenUsed/>
    <w:rsid w:val="008E6AA0"/>
    <w:pPr>
      <w:spacing w:line="240" w:lineRule="auto"/>
    </w:pPr>
    <w:rPr>
      <w:sz w:val="20"/>
      <w:szCs w:val="20"/>
    </w:rPr>
  </w:style>
  <w:style w:type="character" w:customStyle="1" w:styleId="a7">
    <w:name w:val="Текст примечания Знак"/>
    <w:basedOn w:val="a0"/>
    <w:link w:val="a6"/>
    <w:uiPriority w:val="99"/>
    <w:rsid w:val="008E6AA0"/>
    <w:rPr>
      <w:sz w:val="20"/>
      <w:szCs w:val="20"/>
    </w:rPr>
  </w:style>
  <w:style w:type="paragraph" w:styleId="a8">
    <w:name w:val="annotation subject"/>
    <w:basedOn w:val="a6"/>
    <w:next w:val="a6"/>
    <w:link w:val="a9"/>
    <w:uiPriority w:val="99"/>
    <w:semiHidden/>
    <w:unhideWhenUsed/>
    <w:rsid w:val="008E6AA0"/>
    <w:rPr>
      <w:b/>
      <w:bCs/>
    </w:rPr>
  </w:style>
  <w:style w:type="character" w:customStyle="1" w:styleId="a9">
    <w:name w:val="Тема примечания Знак"/>
    <w:basedOn w:val="a7"/>
    <w:link w:val="a8"/>
    <w:uiPriority w:val="99"/>
    <w:semiHidden/>
    <w:rsid w:val="008E6AA0"/>
    <w:rPr>
      <w:b/>
      <w:bCs/>
      <w:sz w:val="20"/>
      <w:szCs w:val="20"/>
    </w:rPr>
  </w:style>
  <w:style w:type="paragraph" w:styleId="aa">
    <w:name w:val="header"/>
    <w:basedOn w:val="a"/>
    <w:link w:val="ab"/>
    <w:uiPriority w:val="99"/>
    <w:unhideWhenUsed/>
    <w:rsid w:val="008C15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C15A4"/>
  </w:style>
  <w:style w:type="paragraph" w:styleId="ac">
    <w:name w:val="footer"/>
    <w:basedOn w:val="a"/>
    <w:link w:val="ad"/>
    <w:uiPriority w:val="99"/>
    <w:unhideWhenUsed/>
    <w:rsid w:val="008C15A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C15A4"/>
  </w:style>
  <w:style w:type="paragraph" w:styleId="ae">
    <w:name w:val="List Paragraph"/>
    <w:basedOn w:val="a"/>
    <w:uiPriority w:val="34"/>
    <w:qFormat/>
    <w:rsid w:val="007247B9"/>
    <w:pPr>
      <w:ind w:left="720"/>
      <w:contextualSpacing/>
    </w:pPr>
    <w:rPr>
      <w:rFonts w:eastAsiaTheme="minorEastAsia"/>
      <w:lang w:eastAsia="ru-RU"/>
    </w:rPr>
  </w:style>
  <w:style w:type="paragraph" w:styleId="af">
    <w:name w:val="footnote text"/>
    <w:basedOn w:val="a"/>
    <w:link w:val="af0"/>
    <w:uiPriority w:val="99"/>
    <w:semiHidden/>
    <w:unhideWhenUsed/>
    <w:rsid w:val="007247B9"/>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7247B9"/>
    <w:rPr>
      <w:rFonts w:eastAsiaTheme="minorEastAsia"/>
      <w:sz w:val="20"/>
      <w:szCs w:val="20"/>
      <w:lang w:eastAsia="ru-RU"/>
    </w:rPr>
  </w:style>
  <w:style w:type="character" w:styleId="af1">
    <w:name w:val="footnote reference"/>
    <w:basedOn w:val="a0"/>
    <w:uiPriority w:val="99"/>
    <w:semiHidden/>
    <w:unhideWhenUsed/>
    <w:rsid w:val="007247B9"/>
    <w:rPr>
      <w:vertAlign w:val="superscript"/>
    </w:rPr>
  </w:style>
  <w:style w:type="paragraph" w:customStyle="1" w:styleId="ConsPlusNonformat">
    <w:name w:val="ConsPlusNonformat"/>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09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09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09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091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82480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884144">
      <w:bodyDiv w:val="1"/>
      <w:marLeft w:val="0"/>
      <w:marRight w:val="0"/>
      <w:marTop w:val="0"/>
      <w:marBottom w:val="0"/>
      <w:divBdr>
        <w:top w:val="none" w:sz="0" w:space="0" w:color="auto"/>
        <w:left w:val="none" w:sz="0" w:space="0" w:color="auto"/>
        <w:bottom w:val="none" w:sz="0" w:space="0" w:color="auto"/>
        <w:right w:val="none" w:sz="0" w:space="0" w:color="auto"/>
      </w:divBdr>
    </w:div>
    <w:div w:id="17074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746C90034F89A6CF398ED8BEF4DDF176B7ED5E67A9E8590B79576F74947E1F9854C96CE608DF6BF86AC50CB0B2C94ACE8EE4197AF7A58447nC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D810E61EBC310210CC6B62F7373338675EA79EC6BA7FB1DEF10ACEF105BFDBA88B12B7F479DCD8CC7F39C28F945A768AAEC423F6C90ELAA6Q" TargetMode="External"/><Relationship Id="rId4" Type="http://schemas.openxmlformats.org/officeDocument/2006/relationships/settings" Target="settings.xml"/><Relationship Id="rId9" Type="http://schemas.openxmlformats.org/officeDocument/2006/relationships/hyperlink" Target="consultantplus://offline/ref=B3746C90034F89A6CF398ED8BEF4DDF176B7ED5E67A9E8590B79576F74947E1F9854C96CE608DF6FFE6AC50CB0B2C94ACE8EE4197AF7A58447n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65F82-50AD-49DF-9154-CDC3FDD1E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12620</Words>
  <Characters>71936</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Пикарева Антонина Владимировна</dc:creator>
  <cp:lastModifiedBy>Адылев Алишер Алипкалиевич</cp:lastModifiedBy>
  <cp:revision>4</cp:revision>
  <cp:lastPrinted>2022-04-12T06:33:00Z</cp:lastPrinted>
  <dcterms:created xsi:type="dcterms:W3CDTF">2022-04-12T06:34:00Z</dcterms:created>
  <dcterms:modified xsi:type="dcterms:W3CDTF">2022-04-27T08:18:00Z</dcterms:modified>
</cp:coreProperties>
</file>