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BD6" w:rsidRDefault="00EA4BD6">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EA4BD6" w:rsidRDefault="00EA4BD6">
      <w:pPr>
        <w:widowControl w:val="0"/>
        <w:autoSpaceDE w:val="0"/>
        <w:autoSpaceDN w:val="0"/>
        <w:adjustRightInd w:val="0"/>
        <w:spacing w:after="0" w:line="240" w:lineRule="auto"/>
        <w:ind w:firstLine="540"/>
        <w:jc w:val="both"/>
        <w:outlineLvl w:val="0"/>
        <w:rPr>
          <w:rFonts w:ascii="Calibri" w:hAnsi="Calibri" w:cs="Calibri"/>
        </w:rPr>
      </w:pPr>
    </w:p>
    <w:p w:rsidR="00EA4BD6" w:rsidRDefault="00EA4BD6">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МИНИСТЕРСТВО ФИНАНСОВ РОССИЙСКОЙ ФЕДЕРАЦИИ</w:t>
      </w:r>
    </w:p>
    <w:p w:rsidR="00EA4BD6" w:rsidRDefault="00EA4BD6">
      <w:pPr>
        <w:widowControl w:val="0"/>
        <w:autoSpaceDE w:val="0"/>
        <w:autoSpaceDN w:val="0"/>
        <w:adjustRightInd w:val="0"/>
        <w:spacing w:after="0" w:line="240" w:lineRule="auto"/>
        <w:jc w:val="center"/>
        <w:rPr>
          <w:rFonts w:ascii="Calibri" w:hAnsi="Calibri" w:cs="Calibri"/>
          <w:b/>
          <w:bCs/>
        </w:rPr>
      </w:pP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EA4BD6" w:rsidRDefault="00EA4BD6">
      <w:pPr>
        <w:widowControl w:val="0"/>
        <w:autoSpaceDE w:val="0"/>
        <w:autoSpaceDN w:val="0"/>
        <w:adjustRightInd w:val="0"/>
        <w:spacing w:after="0" w:line="240" w:lineRule="auto"/>
        <w:jc w:val="center"/>
        <w:rPr>
          <w:rFonts w:ascii="Calibri" w:hAnsi="Calibri" w:cs="Calibri"/>
          <w:b/>
          <w:bCs/>
        </w:rPr>
      </w:pP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18 июня 2012 г. N 238</w:t>
      </w:r>
    </w:p>
    <w:p w:rsidR="00EA4BD6" w:rsidRDefault="00EA4BD6">
      <w:pPr>
        <w:widowControl w:val="0"/>
        <w:autoSpaceDE w:val="0"/>
        <w:autoSpaceDN w:val="0"/>
        <w:adjustRightInd w:val="0"/>
        <w:spacing w:after="0" w:line="240" w:lineRule="auto"/>
        <w:jc w:val="center"/>
        <w:rPr>
          <w:rFonts w:ascii="Calibri" w:hAnsi="Calibri" w:cs="Calibri"/>
          <w:b/>
          <w:bCs/>
        </w:rPr>
      </w:pP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ОРГАНИЗАЦИИ</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РАБОТЫ ТЕРРИТОРИАЛЬНЫХ ОРГАНОВ </w:t>
      </w:r>
      <w:proofErr w:type="gramStart"/>
      <w:r>
        <w:rPr>
          <w:rFonts w:ascii="Calibri" w:hAnsi="Calibri" w:cs="Calibri"/>
          <w:b/>
          <w:bCs/>
        </w:rPr>
        <w:t>ФЕДЕРАЛЬНОГО</w:t>
      </w:r>
      <w:proofErr w:type="gramEnd"/>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КАЗНАЧЕЙСТВА ПО ОСУЩЕСТВЛЕНИЮ ПОЛНОМОЧИЙ ПОЛУЧАТЕЛЯ СРЕДСТВ</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БЮДЖЕТА ПО ПЕРЕЧИСЛЕНИЮ В БЮДЖЕТЫ СУБЪЕКТОВ</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ИЗ ФЕДЕРАЛЬНОГО БЮДЖЕТА СУБСИДИЙ,</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СУБВЕНЦИЙ И ИНЫХ МЕЖБЮДЖЕТНЫХ ТРАНСФЕРТОВ,</w:t>
      </w:r>
    </w:p>
    <w:p w:rsidR="00EA4BD6" w:rsidRDefault="00EA4BD6">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ИМЕЮЩИХ</w:t>
      </w:r>
      <w:proofErr w:type="gramEnd"/>
      <w:r>
        <w:rPr>
          <w:rFonts w:ascii="Calibri" w:hAnsi="Calibri" w:cs="Calibri"/>
          <w:b/>
          <w:bCs/>
        </w:rPr>
        <w:t xml:space="preserve"> ЦЕЛЕВОЕ НАЗНАЧЕНИЕ</w:t>
      </w:r>
    </w:p>
    <w:p w:rsidR="00EA4BD6" w:rsidRDefault="00EA4BD6">
      <w:pPr>
        <w:widowControl w:val="0"/>
        <w:autoSpaceDE w:val="0"/>
        <w:autoSpaceDN w:val="0"/>
        <w:adjustRightInd w:val="0"/>
        <w:spacing w:after="0" w:line="240" w:lineRule="auto"/>
        <w:jc w:val="center"/>
        <w:rPr>
          <w:rFonts w:ascii="Calibri" w:hAnsi="Calibri" w:cs="Calibri"/>
        </w:rPr>
      </w:pPr>
    </w:p>
    <w:p w:rsidR="00EA4BD6" w:rsidRDefault="00EA4BD6">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EA4BD6" w:rsidRDefault="00EA4BD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6"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В соответствии с </w:t>
      </w:r>
      <w:hyperlink r:id="rId7" w:history="1">
        <w:r>
          <w:rPr>
            <w:rFonts w:ascii="Calibri" w:hAnsi="Calibri" w:cs="Calibri"/>
            <w:color w:val="0000FF"/>
          </w:rPr>
          <w:t>пунктом 5</w:t>
        </w:r>
      </w:hyperlink>
      <w:r>
        <w:rPr>
          <w:rFonts w:ascii="Calibri" w:hAnsi="Calibri" w:cs="Calibri"/>
        </w:rPr>
        <w:t xml:space="preserve"> Постановления Правительства Российской Федерации от 30 декабря 2011 г. N 1249 "О мерах по реализации Федерального закона "О федеральном бюджете на 2012 год и на плановый период 2013 и 2014 годов" (Собрание законодательства Российской Федерации, 2012, N 3, ст. 477), </w:t>
      </w:r>
      <w:hyperlink r:id="rId8" w:history="1">
        <w:r>
          <w:rPr>
            <w:rFonts w:ascii="Calibri" w:hAnsi="Calibri" w:cs="Calibri"/>
            <w:color w:val="0000FF"/>
          </w:rPr>
          <w:t>пунктом 7</w:t>
        </w:r>
      </w:hyperlink>
      <w:r>
        <w:rPr>
          <w:rFonts w:ascii="Calibri" w:hAnsi="Calibri" w:cs="Calibri"/>
        </w:rPr>
        <w:t xml:space="preserve"> постановления Правительства Российской Федерации от 10 декабря 2012 г. N 1272 "О мерах</w:t>
      </w:r>
      <w:proofErr w:type="gramEnd"/>
      <w:r>
        <w:rPr>
          <w:rFonts w:ascii="Calibri" w:hAnsi="Calibri" w:cs="Calibri"/>
        </w:rPr>
        <w:t xml:space="preserve"> по реализации Федерального закона "О федеральном бюджете на 2013 год и на плановый период 2014 и 2015 годов" (Собрание законодательства Российской Федерации, 2012, N 51, ст. 7208) приказываю:</w:t>
      </w:r>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9"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w:t>
      </w:r>
      <w:hyperlink w:anchor="Par38" w:history="1">
        <w:r>
          <w:rPr>
            <w:rFonts w:ascii="Calibri" w:hAnsi="Calibri" w:cs="Calibri"/>
            <w:color w:val="0000FF"/>
          </w:rPr>
          <w:t>Порядок</w:t>
        </w:r>
      </w:hyperlink>
      <w:r>
        <w:rPr>
          <w:rFonts w:ascii="Calibri" w:hAnsi="Calibri" w:cs="Calibri"/>
        </w:rPr>
        <w:t xml:space="preserve">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(далее - Порядок).</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Управлению информационных систем (С.Г. Павлов) обеспечить разработку (доработку) соответствующего прикладного программного обеспечения согласно положениям </w:t>
      </w:r>
      <w:hyperlink r:id="rId10" w:history="1">
        <w:r>
          <w:rPr>
            <w:rFonts w:ascii="Calibri" w:hAnsi="Calibri" w:cs="Calibri"/>
            <w:color w:val="0000FF"/>
          </w:rPr>
          <w:t>Приказа</w:t>
        </w:r>
      </w:hyperlink>
      <w:r>
        <w:rPr>
          <w:rFonts w:ascii="Calibri" w:hAnsi="Calibri" w:cs="Calibri"/>
        </w:rPr>
        <w:t xml:space="preserve"> Федерального казначейства от 15 июня 2006 г. N 104 "О порядке разработки (доработки) прикладного программного обеспечения для Федерального казначейства" (в редакции Приказа Федерального казначейства от 15 августа 2008 г. N 224).</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Управлению финансовых технологий (В.В. Ткаченко) обеспечить разработку (доработку) и поддержание в актуальном состоянии технологических регламентов, соответствующих требованиям прилагаемого </w:t>
      </w:r>
      <w:hyperlink w:anchor="Par38" w:history="1">
        <w:r>
          <w:rPr>
            <w:rFonts w:ascii="Calibri" w:hAnsi="Calibri" w:cs="Calibri"/>
            <w:color w:val="0000FF"/>
          </w:rPr>
          <w:t>Порядка</w:t>
        </w:r>
      </w:hyperlink>
      <w:r>
        <w:rPr>
          <w:rFonts w:ascii="Calibri" w:hAnsi="Calibri" w:cs="Calibri"/>
        </w:rPr>
        <w:t>.</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Контроль за</w:t>
      </w:r>
      <w:proofErr w:type="gramEnd"/>
      <w:r>
        <w:rPr>
          <w:rFonts w:ascii="Calibri" w:hAnsi="Calibri" w:cs="Calibri"/>
        </w:rPr>
        <w:t xml:space="preserve"> исполнением настоящего Приказа возложить на заместителя руководителя Федерального казначейства С.Е. Прокофьева.</w:t>
      </w:r>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4 в ред. </w:t>
      </w:r>
      <w:hyperlink r:id="rId11"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EA4BD6" w:rsidRDefault="00EA4BD6">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EA4BD6" w:rsidRDefault="00EA4BD6">
      <w:pPr>
        <w:widowControl w:val="0"/>
        <w:autoSpaceDE w:val="0"/>
        <w:autoSpaceDN w:val="0"/>
        <w:adjustRightInd w:val="0"/>
        <w:spacing w:after="0" w:line="240" w:lineRule="auto"/>
        <w:jc w:val="right"/>
        <w:rPr>
          <w:rFonts w:ascii="Calibri" w:hAnsi="Calibri" w:cs="Calibri"/>
        </w:rPr>
      </w:pPr>
    </w:p>
    <w:p w:rsidR="00EA4BD6" w:rsidRDefault="00EA4BD6">
      <w:pPr>
        <w:widowControl w:val="0"/>
        <w:autoSpaceDE w:val="0"/>
        <w:autoSpaceDN w:val="0"/>
        <w:adjustRightInd w:val="0"/>
        <w:spacing w:after="0" w:line="240" w:lineRule="auto"/>
        <w:jc w:val="right"/>
        <w:rPr>
          <w:rFonts w:ascii="Calibri" w:hAnsi="Calibri" w:cs="Calibri"/>
        </w:rPr>
      </w:pPr>
    </w:p>
    <w:p w:rsidR="00EA4BD6" w:rsidRDefault="00EA4BD6">
      <w:pPr>
        <w:widowControl w:val="0"/>
        <w:autoSpaceDE w:val="0"/>
        <w:autoSpaceDN w:val="0"/>
        <w:adjustRightInd w:val="0"/>
        <w:spacing w:after="0" w:line="240" w:lineRule="auto"/>
        <w:jc w:val="right"/>
        <w:rPr>
          <w:rFonts w:ascii="Calibri" w:hAnsi="Calibri" w:cs="Calibri"/>
        </w:rPr>
      </w:pPr>
    </w:p>
    <w:p w:rsidR="00EA4BD6" w:rsidRDefault="00EA4BD6">
      <w:pPr>
        <w:widowControl w:val="0"/>
        <w:autoSpaceDE w:val="0"/>
        <w:autoSpaceDN w:val="0"/>
        <w:adjustRightInd w:val="0"/>
        <w:spacing w:after="0" w:line="240" w:lineRule="auto"/>
        <w:jc w:val="right"/>
        <w:rPr>
          <w:rFonts w:ascii="Calibri" w:hAnsi="Calibri" w:cs="Calibri"/>
        </w:rPr>
      </w:pPr>
    </w:p>
    <w:p w:rsidR="00EA4BD6" w:rsidRDefault="00EA4BD6">
      <w:pPr>
        <w:widowControl w:val="0"/>
        <w:autoSpaceDE w:val="0"/>
        <w:autoSpaceDN w:val="0"/>
        <w:adjustRightInd w:val="0"/>
        <w:spacing w:after="0" w:line="240" w:lineRule="auto"/>
        <w:jc w:val="right"/>
        <w:rPr>
          <w:rFonts w:ascii="Calibri" w:hAnsi="Calibri" w:cs="Calibri"/>
        </w:rPr>
      </w:pPr>
    </w:p>
    <w:p w:rsidR="00EA4BD6" w:rsidRDefault="00EA4BD6">
      <w:pPr>
        <w:widowControl w:val="0"/>
        <w:autoSpaceDE w:val="0"/>
        <w:autoSpaceDN w:val="0"/>
        <w:adjustRightInd w:val="0"/>
        <w:spacing w:after="0" w:line="240" w:lineRule="auto"/>
        <w:jc w:val="right"/>
        <w:outlineLvl w:val="0"/>
        <w:rPr>
          <w:rFonts w:ascii="Calibri" w:hAnsi="Calibri" w:cs="Calibri"/>
        </w:rPr>
      </w:pPr>
      <w:bookmarkStart w:id="1" w:name="Par34"/>
      <w:bookmarkEnd w:id="1"/>
      <w:r>
        <w:rPr>
          <w:rFonts w:ascii="Calibri" w:hAnsi="Calibri" w:cs="Calibri"/>
        </w:rPr>
        <w:t>Утвержден</w:t>
      </w:r>
    </w:p>
    <w:p w:rsidR="00EA4BD6" w:rsidRDefault="00EA4BD6">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EA4BD6" w:rsidRDefault="00EA4BD6">
      <w:pPr>
        <w:widowControl w:val="0"/>
        <w:autoSpaceDE w:val="0"/>
        <w:autoSpaceDN w:val="0"/>
        <w:adjustRightInd w:val="0"/>
        <w:spacing w:after="0" w:line="240" w:lineRule="auto"/>
        <w:jc w:val="right"/>
        <w:rPr>
          <w:rFonts w:ascii="Calibri" w:hAnsi="Calibri" w:cs="Calibri"/>
        </w:rPr>
      </w:pPr>
      <w:r>
        <w:rPr>
          <w:rFonts w:ascii="Calibri" w:hAnsi="Calibri" w:cs="Calibri"/>
        </w:rPr>
        <w:lastRenderedPageBreak/>
        <w:t>от 18 июня 2012 г. N 238</w:t>
      </w:r>
    </w:p>
    <w:p w:rsidR="00EA4BD6" w:rsidRDefault="00EA4BD6">
      <w:pPr>
        <w:widowControl w:val="0"/>
        <w:autoSpaceDE w:val="0"/>
        <w:autoSpaceDN w:val="0"/>
        <w:adjustRightInd w:val="0"/>
        <w:spacing w:after="0" w:line="240" w:lineRule="auto"/>
        <w:jc w:val="right"/>
        <w:rPr>
          <w:rFonts w:ascii="Calibri" w:hAnsi="Calibri" w:cs="Calibri"/>
        </w:rPr>
      </w:pPr>
    </w:p>
    <w:p w:rsidR="00EA4BD6" w:rsidRDefault="00EA4BD6">
      <w:pPr>
        <w:widowControl w:val="0"/>
        <w:autoSpaceDE w:val="0"/>
        <w:autoSpaceDN w:val="0"/>
        <w:adjustRightInd w:val="0"/>
        <w:spacing w:after="0" w:line="240" w:lineRule="auto"/>
        <w:jc w:val="center"/>
        <w:rPr>
          <w:rFonts w:ascii="Calibri" w:hAnsi="Calibri" w:cs="Calibri"/>
          <w:b/>
          <w:bCs/>
        </w:rPr>
      </w:pPr>
      <w:bookmarkStart w:id="2" w:name="Par38"/>
      <w:bookmarkEnd w:id="2"/>
      <w:r>
        <w:rPr>
          <w:rFonts w:ascii="Calibri" w:hAnsi="Calibri" w:cs="Calibri"/>
          <w:b/>
          <w:bCs/>
        </w:rPr>
        <w:t>ПОРЯДОК</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ОРГАНИЗАЦИИ РАБОТЫ ТЕРРИТОРИАЛЬНЫХ ОРГАНОВ </w:t>
      </w:r>
      <w:proofErr w:type="gramStart"/>
      <w:r>
        <w:rPr>
          <w:rFonts w:ascii="Calibri" w:hAnsi="Calibri" w:cs="Calibri"/>
          <w:b/>
          <w:bCs/>
        </w:rPr>
        <w:t>ФЕДЕРАЛЬНОГО</w:t>
      </w:r>
      <w:proofErr w:type="gramEnd"/>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КАЗНАЧЕЙСТВА ПО ОСУЩЕСТВЛЕНИЮ ПОЛНОМОЧИЙ ПОЛУЧАТЕЛЯ СРЕДСТВ</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ФЕДЕРАЛЬНОГО БЮДЖЕТА ПО ПЕРЕЧИСЛЕНИЮ В БЮДЖЕТЫ СУБЪЕКТОВ</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ИЗ ФЕДЕРАЛЬНОГО БЮДЖЕТА СУБСИДИЙ,</w:t>
      </w:r>
    </w:p>
    <w:p w:rsidR="00EA4BD6" w:rsidRDefault="00EA4BD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СУБВЕНЦИЙ И ИНЫХ МЕЖБЮДЖЕТНЫХ ТРАНСФЕРТОВ,</w:t>
      </w:r>
    </w:p>
    <w:p w:rsidR="00EA4BD6" w:rsidRDefault="00EA4BD6">
      <w:pPr>
        <w:widowControl w:val="0"/>
        <w:autoSpaceDE w:val="0"/>
        <w:autoSpaceDN w:val="0"/>
        <w:adjustRightInd w:val="0"/>
        <w:spacing w:after="0" w:line="240" w:lineRule="auto"/>
        <w:jc w:val="center"/>
        <w:rPr>
          <w:rFonts w:ascii="Calibri" w:hAnsi="Calibri" w:cs="Calibri"/>
          <w:b/>
          <w:bCs/>
        </w:rPr>
      </w:pPr>
      <w:proofErr w:type="gramStart"/>
      <w:r>
        <w:rPr>
          <w:rFonts w:ascii="Calibri" w:hAnsi="Calibri" w:cs="Calibri"/>
          <w:b/>
          <w:bCs/>
        </w:rPr>
        <w:t>ИМЕЮЩИХ</w:t>
      </w:r>
      <w:proofErr w:type="gramEnd"/>
      <w:r>
        <w:rPr>
          <w:rFonts w:ascii="Calibri" w:hAnsi="Calibri" w:cs="Calibri"/>
          <w:b/>
          <w:bCs/>
        </w:rPr>
        <w:t xml:space="preserve"> ЦЕЛЕВОЕ НАЗНАЧЕНИЕ</w:t>
      </w:r>
    </w:p>
    <w:p w:rsidR="00EA4BD6" w:rsidRDefault="00EA4BD6">
      <w:pPr>
        <w:widowControl w:val="0"/>
        <w:autoSpaceDE w:val="0"/>
        <w:autoSpaceDN w:val="0"/>
        <w:adjustRightInd w:val="0"/>
        <w:spacing w:after="0" w:line="240" w:lineRule="auto"/>
        <w:jc w:val="center"/>
        <w:rPr>
          <w:rFonts w:ascii="Calibri" w:hAnsi="Calibri" w:cs="Calibri"/>
        </w:rPr>
      </w:pPr>
    </w:p>
    <w:p w:rsidR="00EA4BD6" w:rsidRDefault="00EA4BD6">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EA4BD6" w:rsidRDefault="00EA4BD6">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12"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jc w:val="center"/>
        <w:outlineLvl w:val="1"/>
        <w:rPr>
          <w:rFonts w:ascii="Calibri" w:hAnsi="Calibri" w:cs="Calibri"/>
        </w:rPr>
      </w:pPr>
      <w:bookmarkStart w:id="3" w:name="Par49"/>
      <w:bookmarkEnd w:id="3"/>
      <w:r>
        <w:rPr>
          <w:rFonts w:ascii="Calibri" w:hAnsi="Calibri" w:cs="Calibri"/>
        </w:rPr>
        <w:t>Общие положения</w:t>
      </w:r>
    </w:p>
    <w:p w:rsidR="00EA4BD6" w:rsidRDefault="00EA4BD6">
      <w:pPr>
        <w:widowControl w:val="0"/>
        <w:autoSpaceDE w:val="0"/>
        <w:autoSpaceDN w:val="0"/>
        <w:adjustRightInd w:val="0"/>
        <w:spacing w:after="0" w:line="240" w:lineRule="auto"/>
        <w:jc w:val="right"/>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Настоящий Порядок устанавливает порядок организации работы территориальных органов Федерального казначейства (далее - органы Федерального казначейства) по осуществлению ими на основании решений главных распорядителей средств федерального бюджета (далее - Решение) полномочий получателей средств федерального бюджета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(далее - целевые средства), в пределах сумм, необходимых для оплаты</w:t>
      </w:r>
      <w:proofErr w:type="gramEnd"/>
      <w:r>
        <w:rPr>
          <w:rFonts w:ascii="Calibri" w:hAnsi="Calibri" w:cs="Calibri"/>
        </w:rPr>
        <w:t xml:space="preserve">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целевые средства (далее - переданные полномочия).</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jc w:val="center"/>
        <w:outlineLvl w:val="1"/>
        <w:rPr>
          <w:rFonts w:ascii="Calibri" w:hAnsi="Calibri" w:cs="Calibri"/>
        </w:rPr>
      </w:pPr>
      <w:bookmarkStart w:id="4" w:name="Par53"/>
      <w:bookmarkEnd w:id="4"/>
      <w:r>
        <w:rPr>
          <w:rFonts w:ascii="Calibri" w:hAnsi="Calibri" w:cs="Calibri"/>
        </w:rPr>
        <w:t>Ведение лицевых счетов по учету операций</w:t>
      </w:r>
    </w:p>
    <w:p w:rsidR="00EA4BD6" w:rsidRDefault="00EA4BD6">
      <w:pPr>
        <w:widowControl w:val="0"/>
        <w:autoSpaceDE w:val="0"/>
        <w:autoSpaceDN w:val="0"/>
        <w:adjustRightInd w:val="0"/>
        <w:spacing w:after="0" w:line="240" w:lineRule="auto"/>
        <w:jc w:val="center"/>
        <w:rPr>
          <w:rFonts w:ascii="Calibri" w:hAnsi="Calibri" w:cs="Calibri"/>
        </w:rPr>
      </w:pPr>
      <w:r>
        <w:rPr>
          <w:rFonts w:ascii="Calibri" w:hAnsi="Calibri" w:cs="Calibri"/>
        </w:rPr>
        <w:t>по переданным полномочиям</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После получения копии Решения и документов, предусмотренных </w:t>
      </w:r>
      <w:hyperlink r:id="rId13" w:history="1">
        <w:r>
          <w:rPr>
            <w:rFonts w:ascii="Calibri" w:hAnsi="Calibri" w:cs="Calibri"/>
            <w:color w:val="0000FF"/>
          </w:rPr>
          <w:t>пунктом 43</w:t>
        </w:r>
      </w:hyperlink>
      <w:r>
        <w:rPr>
          <w:rFonts w:ascii="Calibri" w:hAnsi="Calibri" w:cs="Calibri"/>
        </w:rPr>
        <w:t xml:space="preserve"> Порядка открытия и ведения лицевых счетов территориальными органами Федерального казначейства, утвержденного приказом Федерального казначейства от 29 декабря 2012 г., N 24н (</w:t>
      </w:r>
      <w:proofErr w:type="gramStart"/>
      <w:r>
        <w:rPr>
          <w:rFonts w:ascii="Calibri" w:hAnsi="Calibri" w:cs="Calibri"/>
        </w:rPr>
        <w:t>зарегистрирован</w:t>
      </w:r>
      <w:proofErr w:type="gramEnd"/>
      <w:r>
        <w:rPr>
          <w:rFonts w:ascii="Calibri" w:hAnsi="Calibri" w:cs="Calibri"/>
        </w:rPr>
        <w:t xml:space="preserve"> в Министерстве юстиции Российской Федерации 17 апреля 2013 г., регистрационный N 28164; </w:t>
      </w:r>
      <w:proofErr w:type="gramStart"/>
      <w:r>
        <w:rPr>
          <w:rFonts w:ascii="Calibri" w:hAnsi="Calibri" w:cs="Calibri"/>
        </w:rPr>
        <w:t xml:space="preserve">Бюллетень нормативных актов федеральных органов исполнительной власти, 2013, N 20), (далее - Порядок N 24н), орган Федерального казначейства, которому переданы полномочия, открывает лицевые счета для учета операций по переданным полномочиям получателя бюджетных средств (далее - лицевой счет по переданным полномочиям) в порядке, установленном </w:t>
      </w:r>
      <w:hyperlink r:id="rId14" w:history="1">
        <w:r>
          <w:rPr>
            <w:rFonts w:ascii="Calibri" w:hAnsi="Calibri" w:cs="Calibri"/>
            <w:color w:val="0000FF"/>
          </w:rPr>
          <w:t>Порядком N 24н</w:t>
        </w:r>
      </w:hyperlink>
      <w:r>
        <w:rPr>
          <w:rFonts w:ascii="Calibri" w:hAnsi="Calibri" w:cs="Calibri"/>
        </w:rPr>
        <w:t>.</w:t>
      </w:r>
      <w:proofErr w:type="gramEnd"/>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w:t>
      </w:r>
      <w:hyperlink r:id="rId15"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&lt;*&gt; Сноска исключена. - </w:t>
      </w:r>
      <w:hyperlink r:id="rId16" w:history="1">
        <w:r>
          <w:rPr>
            <w:rFonts w:ascii="Calibri" w:hAnsi="Calibri" w:cs="Calibri"/>
            <w:color w:val="0000FF"/>
          </w:rPr>
          <w:t>Приказ</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Орган Федерального казначейства не позднее следующего рабочего дня после открытия лицевого счета по переданным полномочиям направляет финансовому органу бюджета субъекта Российской Федерации (далее - финансовый орган) выписку из лицевого счета по переданным полномочиям (далее - Выписка) по </w:t>
      </w:r>
      <w:hyperlink r:id="rId17" w:history="1">
        <w:r>
          <w:rPr>
            <w:rFonts w:ascii="Calibri" w:hAnsi="Calibri" w:cs="Calibri"/>
            <w:color w:val="0000FF"/>
          </w:rPr>
          <w:t>форме</w:t>
        </w:r>
      </w:hyperlink>
      <w:r>
        <w:rPr>
          <w:rFonts w:ascii="Calibri" w:hAnsi="Calibri" w:cs="Calibri"/>
        </w:rPr>
        <w:t xml:space="preserve"> Выписки из лицевого счета получателя бюджетных средств (код формы по КФД 0531759), содержательная часть которой не заполняется, а также информацию в произвольной письменной форме</w:t>
      </w:r>
      <w:proofErr w:type="gramEnd"/>
      <w:r>
        <w:rPr>
          <w:rFonts w:ascii="Calibri" w:hAnsi="Calibri" w:cs="Calibri"/>
        </w:rPr>
        <w:t xml:space="preserve"> о переданных полномочиях, операции по осуществлению которых подлежат отражению на данном лицевом счете по переданным полномочиям.</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изменения состава переданных полномочий орган Федерального казначейства не позднее следующего рабочего дня после получения копии Решения, содержащего указанные изменения, направляет финансовому органу уточненную информацию о переданных полномочиях, операции по осуществлению которых учитываются на соответствующем лицевом счете по переданным полномочиям.</w:t>
      </w:r>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(абзац введен </w:t>
      </w:r>
      <w:hyperlink r:id="rId18" w:history="1">
        <w:r>
          <w:rPr>
            <w:rFonts w:ascii="Calibri" w:hAnsi="Calibri" w:cs="Calibri"/>
            <w:color w:val="0000FF"/>
          </w:rPr>
          <w:t>Приказом</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 Федерального казначейства не позднее следующего операционного дня после совершения операций на лицевом счете по переданным полномочиям направляет финансовому органу Выписку с приложением документов, служащих основанием для отражения операций на лицевом счете по переданным полномочиям.</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Орган Федерального казначейства по письменному запросу финансового органа формирует и предоставляет финансовому органу приложение к Выписке по </w:t>
      </w:r>
      <w:hyperlink r:id="rId19" w:history="1">
        <w:r>
          <w:rPr>
            <w:rFonts w:ascii="Calibri" w:hAnsi="Calibri" w:cs="Calibri"/>
            <w:color w:val="0000FF"/>
          </w:rPr>
          <w:t>форме</w:t>
        </w:r>
      </w:hyperlink>
      <w:r>
        <w:rPr>
          <w:rFonts w:ascii="Calibri" w:hAnsi="Calibri" w:cs="Calibri"/>
        </w:rPr>
        <w:t xml:space="preserve"> Приложения к Выписке из лицевого счета получателя бюджетных средств (код формы по КФД 0531778).</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Орган Федерального казначейства не позднее третьего рабочего дня, следующего за отчетным месяцем, направляет главному распорядителю средств федерального бюджета (далее - главный распорядитель) отчет о состоянии лицевого счета по переданным полномочиям по </w:t>
      </w:r>
      <w:hyperlink r:id="rId20" w:history="1">
        <w:r>
          <w:rPr>
            <w:rFonts w:ascii="Calibri" w:hAnsi="Calibri" w:cs="Calibri"/>
            <w:color w:val="0000FF"/>
          </w:rPr>
          <w:t>форме</w:t>
        </w:r>
      </w:hyperlink>
      <w:r>
        <w:rPr>
          <w:rFonts w:ascii="Calibri" w:hAnsi="Calibri" w:cs="Calibri"/>
        </w:rPr>
        <w:t xml:space="preserve"> Отчета о состоянии лицевого счета получателя бюджетных средств (код формы по КФД 0531786).</w:t>
      </w:r>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1"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jc w:val="center"/>
        <w:outlineLvl w:val="1"/>
        <w:rPr>
          <w:rFonts w:ascii="Calibri" w:hAnsi="Calibri" w:cs="Calibri"/>
        </w:rPr>
      </w:pPr>
      <w:bookmarkStart w:id="5" w:name="Par69"/>
      <w:bookmarkEnd w:id="5"/>
      <w:r>
        <w:rPr>
          <w:rFonts w:ascii="Calibri" w:hAnsi="Calibri" w:cs="Calibri"/>
        </w:rPr>
        <w:t>Основания для проведения кассовых выплат за счет</w:t>
      </w:r>
    </w:p>
    <w:p w:rsidR="00EA4BD6" w:rsidRDefault="00EA4BD6">
      <w:pPr>
        <w:widowControl w:val="0"/>
        <w:autoSpaceDE w:val="0"/>
        <w:autoSpaceDN w:val="0"/>
        <w:adjustRightInd w:val="0"/>
        <w:spacing w:after="0" w:line="240" w:lineRule="auto"/>
        <w:jc w:val="center"/>
        <w:rPr>
          <w:rFonts w:ascii="Calibri" w:hAnsi="Calibri" w:cs="Calibri"/>
        </w:rPr>
      </w:pPr>
      <w:r>
        <w:rPr>
          <w:rFonts w:ascii="Calibri" w:hAnsi="Calibri" w:cs="Calibri"/>
        </w:rPr>
        <w:t>целевых средств</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proofErr w:type="gramStart"/>
      <w:r>
        <w:rPr>
          <w:rFonts w:ascii="Calibri" w:hAnsi="Calibri" w:cs="Calibri"/>
        </w:rPr>
        <w:t xml:space="preserve">Операции по кассовым выплатам из бюджетов субъектов Российской Федерации, источником финансового обеспечения которых являются целевые средства, осуществляются не позднее второго рабочего дня, следующего за днем представления получателями средств бюджета субъекта Российской Федерации в орган Федерального казначейства Заявок на кассовый расход (код </w:t>
      </w:r>
      <w:hyperlink r:id="rId22" w:history="1">
        <w:r>
          <w:rPr>
            <w:rFonts w:ascii="Calibri" w:hAnsi="Calibri" w:cs="Calibri"/>
            <w:color w:val="0000FF"/>
          </w:rPr>
          <w:t>формы</w:t>
        </w:r>
      </w:hyperlink>
      <w:r>
        <w:rPr>
          <w:rFonts w:ascii="Calibri" w:hAnsi="Calibri" w:cs="Calibri"/>
        </w:rPr>
        <w:t xml:space="preserve"> по КФД 0531801) (Заявок на кассовый расход (сокращенных) (код </w:t>
      </w:r>
      <w:hyperlink r:id="rId23" w:history="1">
        <w:r>
          <w:rPr>
            <w:rFonts w:ascii="Calibri" w:hAnsi="Calibri" w:cs="Calibri"/>
            <w:color w:val="0000FF"/>
          </w:rPr>
          <w:t>формы</w:t>
        </w:r>
      </w:hyperlink>
      <w:r>
        <w:rPr>
          <w:rFonts w:ascii="Calibri" w:hAnsi="Calibri" w:cs="Calibri"/>
        </w:rPr>
        <w:t xml:space="preserve"> по КФД 0531851), Заявок на получение наличных денег</w:t>
      </w:r>
      <w:proofErr w:type="gramEnd"/>
      <w:r>
        <w:rPr>
          <w:rFonts w:ascii="Calibri" w:hAnsi="Calibri" w:cs="Calibri"/>
        </w:rPr>
        <w:t xml:space="preserve"> (</w:t>
      </w:r>
      <w:proofErr w:type="gramStart"/>
      <w:r>
        <w:rPr>
          <w:rFonts w:ascii="Calibri" w:hAnsi="Calibri" w:cs="Calibri"/>
        </w:rPr>
        <w:t xml:space="preserve">код </w:t>
      </w:r>
      <w:hyperlink r:id="rId24" w:history="1">
        <w:r>
          <w:rPr>
            <w:rFonts w:ascii="Calibri" w:hAnsi="Calibri" w:cs="Calibri"/>
            <w:color w:val="0000FF"/>
          </w:rPr>
          <w:t>формы</w:t>
        </w:r>
      </w:hyperlink>
      <w:r>
        <w:rPr>
          <w:rFonts w:ascii="Calibri" w:hAnsi="Calibri" w:cs="Calibri"/>
        </w:rPr>
        <w:t xml:space="preserve"> по КФД 0531802), Заявок на получение денежных средств, перечисляемых на карту (код </w:t>
      </w:r>
      <w:hyperlink r:id="rId25" w:history="1">
        <w:r>
          <w:rPr>
            <w:rFonts w:ascii="Calibri" w:hAnsi="Calibri" w:cs="Calibri"/>
            <w:color w:val="0000FF"/>
          </w:rPr>
          <w:t>формы</w:t>
        </w:r>
      </w:hyperlink>
      <w:r>
        <w:rPr>
          <w:rFonts w:ascii="Calibri" w:hAnsi="Calibri" w:cs="Calibri"/>
        </w:rPr>
        <w:t xml:space="preserve"> по КФД 0531844)) (далее - Заявки), оформленных в соответствии с </w:t>
      </w:r>
      <w:hyperlink r:id="rId26" w:history="1">
        <w:r>
          <w:rPr>
            <w:rFonts w:ascii="Calibri" w:hAnsi="Calibri" w:cs="Calibri"/>
            <w:color w:val="0000FF"/>
          </w:rPr>
          <w:t>Порядком</w:t>
        </w:r>
      </w:hyperlink>
      <w:r>
        <w:rPr>
          <w:rFonts w:ascii="Calibri" w:hAnsi="Calibri" w:cs="Calibri"/>
        </w:rP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w:t>
      </w:r>
      <w:proofErr w:type="gramEnd"/>
      <w:r>
        <w:rPr>
          <w:rFonts w:ascii="Calibri" w:hAnsi="Calibri" w:cs="Calibri"/>
        </w:rPr>
        <w:t xml:space="preserve"> Федерального казначейства от 10.10.2008 N 8н (</w:t>
      </w:r>
      <w:proofErr w:type="gramStart"/>
      <w:r>
        <w:rPr>
          <w:rFonts w:ascii="Calibri" w:hAnsi="Calibri" w:cs="Calibri"/>
        </w:rPr>
        <w:t>зарегистрирован</w:t>
      </w:r>
      <w:proofErr w:type="gramEnd"/>
      <w:r>
        <w:rPr>
          <w:rFonts w:ascii="Calibri" w:hAnsi="Calibri" w:cs="Calibri"/>
        </w:rPr>
        <w:t xml:space="preserve"> в Министерстве юстиции Российской Федерации 12 ноября 2008 г., регистрационный N 12617; </w:t>
      </w:r>
      <w:proofErr w:type="gramStart"/>
      <w:r>
        <w:rPr>
          <w:rFonts w:ascii="Calibri" w:hAnsi="Calibri" w:cs="Calibri"/>
        </w:rPr>
        <w:t xml:space="preserve">Бюллетень нормативных актов федеральных органов исполнительной власти, 2008, N 51) &lt;*&gt;, </w:t>
      </w:r>
      <w:hyperlink r:id="rId27" w:history="1">
        <w:r>
          <w:rPr>
            <w:rFonts w:ascii="Calibri" w:hAnsi="Calibri" w:cs="Calibri"/>
            <w:color w:val="0000FF"/>
          </w:rPr>
          <w:t>Правилами</w:t>
        </w:r>
      </w:hyperlink>
      <w:r>
        <w:rPr>
          <w:rFonts w:ascii="Calibri" w:hAnsi="Calibri" w:cs="Calibri"/>
        </w:rPr>
        <w:t xml:space="preserve"> обеспечения наличными деньгами организаций, лицевые счета которым открыты в территориальных органах Федерального казначейства, утвержденными Приказом Министерства финансов Российской Федерации от 31.12.2010 N 199н (зарегистрирован в Министерстве юстиции Российской Федерации 5 апреля 2011 г., регистрационный номер N 20409; Российская газета, 2011, 6 мая) &lt;**&gt;.</w:t>
      </w:r>
      <w:proofErr w:type="gramEnd"/>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8"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A4BD6" w:rsidRDefault="00EA4BD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&lt;*&gt;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w:t>
      </w:r>
      <w:proofErr w:type="gramEnd"/>
      <w:r>
        <w:rPr>
          <w:rFonts w:ascii="Calibri" w:hAnsi="Calibri" w:cs="Calibri"/>
        </w:rPr>
        <w:t xml:space="preserve">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rPr>
          <w:rFonts w:ascii="Calibri" w:hAnsi="Calibri" w:cs="Calibri"/>
        </w:rPr>
        <w:t>Российская газета, 2012, 15 февраля).</w:t>
      </w:r>
      <w:proofErr w:type="gramEnd"/>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с</w:t>
      </w:r>
      <w:proofErr w:type="gramEnd"/>
      <w:r>
        <w:rPr>
          <w:rFonts w:ascii="Calibri" w:hAnsi="Calibri" w:cs="Calibri"/>
        </w:rPr>
        <w:t xml:space="preserve">носка в ред. </w:t>
      </w:r>
      <w:hyperlink r:id="rId29"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&lt;**&gt; С изменениями, внесенными приказом Министерства финансов Российской Федерации от 28 декабря 2012 г. N 177н (зарегистрирован в Министерстве юстиции Российской Федерации 22 февраля 2013 г., регистрационный N 27273; Российская газета, 2013, 15 марта).</w:t>
      </w:r>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(сноска введена </w:t>
      </w:r>
      <w:hyperlink r:id="rId30" w:history="1">
        <w:r>
          <w:rPr>
            <w:rFonts w:ascii="Calibri" w:hAnsi="Calibri" w:cs="Calibri"/>
            <w:color w:val="0000FF"/>
          </w:rPr>
          <w:t>Приказом</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bookmarkStart w:id="6" w:name="Par80"/>
      <w:bookmarkEnd w:id="6"/>
      <w:r>
        <w:rPr>
          <w:rFonts w:ascii="Calibri" w:hAnsi="Calibri" w:cs="Calibri"/>
        </w:rPr>
        <w:t xml:space="preserve">8. Орган Федерального казначейства принимает к исполнению представленную получателем средств бюджета субъекта Российской Федерации Заявку в пределах неиспользованного остатка предельных объемов финансирования на указанном в Заявке лицевом счете получателя бюджетных средств, </w:t>
      </w:r>
      <w:proofErr w:type="gramStart"/>
      <w:r>
        <w:rPr>
          <w:rFonts w:ascii="Calibri" w:hAnsi="Calibri" w:cs="Calibri"/>
        </w:rPr>
        <w:t>сумма</w:t>
      </w:r>
      <w:proofErr w:type="gramEnd"/>
      <w:r>
        <w:rPr>
          <w:rFonts w:ascii="Calibri" w:hAnsi="Calibri" w:cs="Calibri"/>
        </w:rPr>
        <w:t xml:space="preserve"> которой не превышает сумму свободного остатка на едином счете бюджета субъекта Российской Федерации (сумму неиспользованного остатка соответствующих целевых средств на едином счете бюджета субъекта Российской Федерации, если Соглашением об </w:t>
      </w:r>
      <w:proofErr w:type="gramStart"/>
      <w:r>
        <w:rPr>
          <w:rFonts w:ascii="Calibri" w:hAnsi="Calibri" w:cs="Calibri"/>
        </w:rPr>
        <w:t>осуществлении органом Федерального казначейства отдельных функций по исполнению бюджета субъекта Российской Федерации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(далее - Соглашение), предусмотрено осуществление кассовых выплат получателей средств бюджета субъекта Российской Федерации, источником финансового обеспечения которых являются целевые средства, исключительно за счет целевых средств) и неиспользованного остатка лимитов</w:t>
      </w:r>
      <w:proofErr w:type="gramEnd"/>
      <w:r>
        <w:rPr>
          <w:rFonts w:ascii="Calibri" w:hAnsi="Calibri" w:cs="Calibri"/>
        </w:rPr>
        <w:t xml:space="preserve"> бюджетных обязательств текущего финансового года, отраженного на соответствующем лицевом счете по переданным полномочиям.</w:t>
      </w:r>
    </w:p>
    <w:p w:rsidR="00EA4BD6" w:rsidRDefault="00EA4BD6">
      <w:pPr>
        <w:widowControl w:val="0"/>
        <w:autoSpaceDE w:val="0"/>
        <w:autoSpaceDN w:val="0"/>
        <w:adjustRightInd w:val="0"/>
        <w:spacing w:after="0" w:line="240" w:lineRule="auto"/>
        <w:ind w:firstLine="540"/>
        <w:jc w:val="both"/>
        <w:rPr>
          <w:rFonts w:ascii="Calibri" w:hAnsi="Calibri" w:cs="Calibri"/>
        </w:rPr>
      </w:pPr>
      <w:bookmarkStart w:id="7" w:name="Par81"/>
      <w:bookmarkEnd w:id="7"/>
      <w:r>
        <w:rPr>
          <w:rFonts w:ascii="Calibri" w:hAnsi="Calibri" w:cs="Calibri"/>
        </w:rPr>
        <w:t xml:space="preserve">9. Заявки, соответствующие требованиям </w:t>
      </w:r>
      <w:hyperlink w:anchor="Par80" w:history="1">
        <w:r>
          <w:rPr>
            <w:rFonts w:ascii="Calibri" w:hAnsi="Calibri" w:cs="Calibri"/>
            <w:color w:val="0000FF"/>
          </w:rPr>
          <w:t>пункта 8</w:t>
        </w:r>
      </w:hyperlink>
      <w:r>
        <w:rPr>
          <w:rFonts w:ascii="Calibri" w:hAnsi="Calibri" w:cs="Calibri"/>
        </w:rPr>
        <w:t xml:space="preserve"> настоящего Порядка, исполняются после перечисления денежных средств из федерального бюджета в бюджет субъекта Российской Федерации в порядке, установленном </w:t>
      </w:r>
      <w:hyperlink w:anchor="Par89" w:history="1">
        <w:r>
          <w:rPr>
            <w:rFonts w:ascii="Calibri" w:hAnsi="Calibri" w:cs="Calibri"/>
            <w:color w:val="0000FF"/>
          </w:rPr>
          <w:t>пунктами 11</w:t>
        </w:r>
      </w:hyperlink>
      <w:r>
        <w:rPr>
          <w:rFonts w:ascii="Calibri" w:hAnsi="Calibri" w:cs="Calibri"/>
        </w:rPr>
        <w:t xml:space="preserve"> - </w:t>
      </w:r>
      <w:hyperlink w:anchor="Par102" w:history="1">
        <w:r>
          <w:rPr>
            <w:rFonts w:ascii="Calibri" w:hAnsi="Calibri" w:cs="Calibri"/>
            <w:color w:val="0000FF"/>
          </w:rPr>
          <w:t>17</w:t>
        </w:r>
      </w:hyperlink>
      <w:r>
        <w:rPr>
          <w:rFonts w:ascii="Calibri" w:hAnsi="Calibri" w:cs="Calibri"/>
        </w:rPr>
        <w:t xml:space="preserve"> настоящего Порядка, за исключением случаев, указанных в </w:t>
      </w:r>
      <w:hyperlink w:anchor="Par82" w:history="1">
        <w:r>
          <w:rPr>
            <w:rFonts w:ascii="Calibri" w:hAnsi="Calibri" w:cs="Calibri"/>
            <w:color w:val="0000FF"/>
          </w:rPr>
          <w:t>пункте 10</w:t>
        </w:r>
      </w:hyperlink>
      <w:r>
        <w:rPr>
          <w:rFonts w:ascii="Calibri" w:hAnsi="Calibri" w:cs="Calibri"/>
        </w:rPr>
        <w:t xml:space="preserve"> настоящего Порядка.</w:t>
      </w:r>
    </w:p>
    <w:p w:rsidR="00EA4BD6" w:rsidRDefault="00EA4BD6">
      <w:pPr>
        <w:widowControl w:val="0"/>
        <w:autoSpaceDE w:val="0"/>
        <w:autoSpaceDN w:val="0"/>
        <w:adjustRightInd w:val="0"/>
        <w:spacing w:after="0" w:line="240" w:lineRule="auto"/>
        <w:ind w:firstLine="540"/>
        <w:jc w:val="both"/>
        <w:rPr>
          <w:rFonts w:ascii="Calibri" w:hAnsi="Calibri" w:cs="Calibri"/>
        </w:rPr>
      </w:pPr>
      <w:bookmarkStart w:id="8" w:name="Par82"/>
      <w:bookmarkEnd w:id="8"/>
      <w:r>
        <w:rPr>
          <w:rFonts w:ascii="Calibri" w:hAnsi="Calibri" w:cs="Calibri"/>
        </w:rPr>
        <w:t xml:space="preserve">10. Заявки, соответствующие требованиям </w:t>
      </w:r>
      <w:hyperlink w:anchor="Par80" w:history="1">
        <w:r>
          <w:rPr>
            <w:rFonts w:ascii="Calibri" w:hAnsi="Calibri" w:cs="Calibri"/>
            <w:color w:val="0000FF"/>
          </w:rPr>
          <w:t>пункта 8</w:t>
        </w:r>
      </w:hyperlink>
      <w:r>
        <w:rPr>
          <w:rFonts w:ascii="Calibri" w:hAnsi="Calibri" w:cs="Calibri"/>
        </w:rPr>
        <w:t xml:space="preserve"> настоящего Порядка, исполняются за счет свободного остатка на едином счете бюджета субъекта Российской Федерации, в следующих случаях:</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наличии в бюджете субъекта Российской Федерации остатка неиспользованных субъектом Российской Федерации соответствующих целевых средств, достаточного для исполнения Заявок;</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отсутствии на соответствующем лицевом счете по переданным полномочиям неиспользованного остатка лимитов бюджетных обязательств текущего финансового года.</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jc w:val="center"/>
        <w:outlineLvl w:val="1"/>
        <w:rPr>
          <w:rFonts w:ascii="Calibri" w:hAnsi="Calibri" w:cs="Calibri"/>
        </w:rPr>
      </w:pPr>
      <w:bookmarkStart w:id="9" w:name="Par86"/>
      <w:bookmarkEnd w:id="9"/>
      <w:r>
        <w:rPr>
          <w:rFonts w:ascii="Calibri" w:hAnsi="Calibri" w:cs="Calibri"/>
        </w:rPr>
        <w:t>Предоставление целевых средств из федерального бюджета</w:t>
      </w:r>
    </w:p>
    <w:p w:rsidR="00EA4BD6" w:rsidRDefault="00EA4BD6">
      <w:pPr>
        <w:widowControl w:val="0"/>
        <w:autoSpaceDE w:val="0"/>
        <w:autoSpaceDN w:val="0"/>
        <w:adjustRightInd w:val="0"/>
        <w:spacing w:after="0" w:line="240" w:lineRule="auto"/>
        <w:jc w:val="center"/>
        <w:rPr>
          <w:rFonts w:ascii="Calibri" w:hAnsi="Calibri" w:cs="Calibri"/>
        </w:rPr>
      </w:pPr>
      <w:r>
        <w:rPr>
          <w:rFonts w:ascii="Calibri" w:hAnsi="Calibri" w:cs="Calibri"/>
        </w:rPr>
        <w:t>бюджетам субъектов Российской Федерации</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bookmarkStart w:id="10" w:name="Par89"/>
      <w:bookmarkEnd w:id="10"/>
      <w:r>
        <w:rPr>
          <w:rFonts w:ascii="Calibri" w:hAnsi="Calibri" w:cs="Calibri"/>
        </w:rPr>
        <w:t xml:space="preserve">11. </w:t>
      </w:r>
      <w:proofErr w:type="gramStart"/>
      <w:r>
        <w:rPr>
          <w:rFonts w:ascii="Calibri" w:hAnsi="Calibri" w:cs="Calibri"/>
        </w:rPr>
        <w:t>Орган Федерального казначейства при осуществлении переданных полномочий перечисляет из федерального бюджета в бюджет субъекта Российской Федерации целевые средства в пределах суммы, необходимой для оплаты денежных обязательств по расходам получателей средств бюджета субъекта Российской Федерации, источником финансового обеспечения которых являются данные целевые средства, уменьшенной на сумму неиспользованного остатка соответствующих целевых средств на едином счете бюджета субъекта Российской Федерации (далее - сумма подкрепления</w:t>
      </w:r>
      <w:proofErr w:type="gramEnd"/>
      <w:r>
        <w:rPr>
          <w:rFonts w:ascii="Calibri" w:hAnsi="Calibri" w:cs="Calibri"/>
        </w:rPr>
        <w:t>).</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12. </w:t>
      </w:r>
      <w:proofErr w:type="gramStart"/>
      <w:r>
        <w:rPr>
          <w:rFonts w:ascii="Calibri" w:hAnsi="Calibri" w:cs="Calibri"/>
        </w:rPr>
        <w:t>Перечисление органом Федерального казначейства суммы подкрепления осуществляется с открытого органу Федерального казначейства в подразделении Центрального банка Российской Федерации (далее - банк) счета на балансовом счете N 40105 "Средства федерального бюджета" (далее - счет N 40105), на счет, открытый ему в банке на балансовом счете N 40201 "Средства бюджетов субъектов Российской Федерации" (далее - счет N 40201).</w:t>
      </w:r>
      <w:proofErr w:type="gramEnd"/>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w:t>
      </w:r>
      <w:proofErr w:type="gramStart"/>
      <w:r>
        <w:rPr>
          <w:rFonts w:ascii="Calibri" w:hAnsi="Calibri" w:cs="Calibri"/>
        </w:rPr>
        <w:t xml:space="preserve">Сумма подкрепления перечисляется органом Федерального казначейства в бюджет субъекта Российской Федерации в пределах лимитов бюджетных обязательств, доведенных главным распорядителем с открытого ему лицевого счета главного распорядителя (распорядителя) бюджетных средств на соответствующий лицевой счет по переданным полномочиям в порядке, установленном </w:t>
      </w:r>
      <w:hyperlink r:id="rId31" w:history="1">
        <w:r>
          <w:rPr>
            <w:rFonts w:ascii="Calibri" w:hAnsi="Calibri" w:cs="Calibri"/>
            <w:color w:val="0000FF"/>
          </w:rPr>
          <w:t>Порядком</w:t>
        </w:r>
      </w:hyperlink>
      <w:r>
        <w:rPr>
          <w:rFonts w:ascii="Calibri" w:hAnsi="Calibri" w:cs="Calibri"/>
        </w:rP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утвержденным</w:t>
      </w:r>
      <w:proofErr w:type="gramEnd"/>
      <w:r>
        <w:rPr>
          <w:rFonts w:ascii="Calibri" w:hAnsi="Calibri" w:cs="Calibri"/>
        </w:rPr>
        <w:t xml:space="preserve"> Приказом Министерства финансов Российской Федерации от 30.09.2008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&lt;*&gt;.</w:t>
      </w:r>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w:t>
      </w:r>
      <w:hyperlink r:id="rId32"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
    <w:p w:rsidR="00EA4BD6" w:rsidRDefault="00EA4BD6">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&lt;*&gt; С изменениями, внесенными приказами Министерства финансов Российской Федерации от 11 января 2010 г. N 11 (зарегистрирован в Министерстве юстиции Российской Федерации 8 февраля 2010 г., регистрационный N 16315; Российская газета, 2010, 26 февраля), от 17 августа 2010 г. N 92н (зарегистрирован в Министерстве юстиции Российской Федерации 15 сентября 2010 г., регистрационный N 18441;</w:t>
      </w:r>
      <w:proofErr w:type="gramEnd"/>
      <w:r>
        <w:rPr>
          <w:rFonts w:ascii="Calibri" w:hAnsi="Calibri" w:cs="Calibri"/>
        </w:rPr>
        <w:t xml:space="preserve"> Российская газета, 2010, 29 сентября), от 02 октября 2012 г. N 132н (зарегистрирован в Министерстве юстиции Российской Федерации</w:t>
      </w:r>
      <w:proofErr w:type="gramStart"/>
      <w:r>
        <w:rPr>
          <w:rFonts w:ascii="Calibri" w:hAnsi="Calibri" w:cs="Calibri"/>
        </w:rPr>
        <w:t xml:space="preserve"> И</w:t>
      </w:r>
      <w:proofErr w:type="gramEnd"/>
      <w:r>
        <w:rPr>
          <w:rFonts w:ascii="Calibri" w:hAnsi="Calibri" w:cs="Calibri"/>
        </w:rPr>
        <w:t xml:space="preserve"> декабря 2012 г., регистрационный N 26067; Российская газета, 2012, 19 декабря), от 30 ноября 2012 г. N 151н (зарегистрирован в Министерстве юстиции Российской Федерации 28 декабря 2012 г., регистрационный N 26402; </w:t>
      </w:r>
      <w:proofErr w:type="gramStart"/>
      <w:r>
        <w:rPr>
          <w:rFonts w:ascii="Calibri" w:hAnsi="Calibri" w:cs="Calibri"/>
        </w:rPr>
        <w:t>Российская газета, 2013, 18 января).</w:t>
      </w:r>
      <w:proofErr w:type="gramEnd"/>
    </w:p>
    <w:p w:rsidR="00EA4BD6" w:rsidRDefault="00EA4BD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(сноска в ред. </w:t>
      </w:r>
      <w:hyperlink r:id="rId33" w:history="1">
        <w:r>
          <w:rPr>
            <w:rFonts w:ascii="Calibri" w:hAnsi="Calibri" w:cs="Calibri"/>
            <w:color w:val="0000FF"/>
          </w:rPr>
          <w:t>Приказа</w:t>
        </w:r>
      </w:hyperlink>
      <w:r>
        <w:rPr>
          <w:rFonts w:ascii="Calibri" w:hAnsi="Calibri" w:cs="Calibri"/>
        </w:rPr>
        <w:t xml:space="preserve"> Казначейства России от 03.07.2013 N 131)</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Перечисление органом Федерального казначейства суммы подкрепления осуществляется не позднее следующего рабочего дня после:</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приема к исполнению Заявок, указанных в </w:t>
      </w:r>
      <w:hyperlink w:anchor="Par81" w:history="1">
        <w:r>
          <w:rPr>
            <w:rFonts w:ascii="Calibri" w:hAnsi="Calibri" w:cs="Calibri"/>
            <w:color w:val="0000FF"/>
          </w:rPr>
          <w:t>пункте 9</w:t>
        </w:r>
      </w:hyperlink>
      <w:r>
        <w:rPr>
          <w:rFonts w:ascii="Calibri" w:hAnsi="Calibri" w:cs="Calibri"/>
        </w:rPr>
        <w:t xml:space="preserve"> настоящего Порядка;</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увеличения на лицевом счете по переданным полномочиям неиспользованного остатка лимитов бюджетных обязательств, при наличии отрицательного остатка неиспользованных субъектом Российской Федерации целевых средств по соответствующему коду цели, сложившегося в текущем финансовом году на едином счете бюджета субъекта Российской Федерации.</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w:t>
      </w:r>
      <w:proofErr w:type="gramStart"/>
      <w:r>
        <w:rPr>
          <w:rFonts w:ascii="Calibri" w:hAnsi="Calibri" w:cs="Calibri"/>
        </w:rPr>
        <w:t xml:space="preserve">Перечисление суммы подкрепления осуществляется органом Федерального казначейства в соответствии со сформированной им Заявкой на кассовый расход (сокращенной) (код </w:t>
      </w:r>
      <w:hyperlink r:id="rId34" w:history="1">
        <w:r>
          <w:rPr>
            <w:rFonts w:ascii="Calibri" w:hAnsi="Calibri" w:cs="Calibri"/>
            <w:color w:val="0000FF"/>
          </w:rPr>
          <w:t>формы</w:t>
        </w:r>
      </w:hyperlink>
      <w:r>
        <w:rPr>
          <w:rFonts w:ascii="Calibri" w:hAnsi="Calibri" w:cs="Calibri"/>
        </w:rPr>
        <w:t xml:space="preserve"> по КФД 0531851) на перечисление средств со счета N 40105 на счет N 40201 с указанием в поле "Назначение платежа" в скобках кода цели перед текстовым назначением платежа (далее - Заявка органа Федерального казначейства).</w:t>
      </w:r>
      <w:proofErr w:type="gramEnd"/>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16. Заявки органа Федерального казначейства учитываются при расчете органом Федерального казначейства суммы подкрепления, указываемой в Консолидированной заявке (код </w:t>
      </w:r>
      <w:hyperlink r:id="rId35" w:history="1">
        <w:r>
          <w:rPr>
            <w:rFonts w:ascii="Calibri" w:hAnsi="Calibri" w:cs="Calibri"/>
            <w:color w:val="0000FF"/>
          </w:rPr>
          <w:t>формы</w:t>
        </w:r>
      </w:hyperlink>
      <w:r>
        <w:rPr>
          <w:rFonts w:ascii="Calibri" w:hAnsi="Calibri" w:cs="Calibri"/>
        </w:rPr>
        <w:t xml:space="preserve"> по КФД 0531685) на перечисление средств со счета, открытого Федеральному казначейству в банке на балансовом счете N 40105 "Средства федерального бюджета", на счет N 40105.</w:t>
      </w:r>
    </w:p>
    <w:p w:rsidR="00EA4BD6" w:rsidRDefault="00EA4BD6">
      <w:pPr>
        <w:widowControl w:val="0"/>
        <w:autoSpaceDE w:val="0"/>
        <w:autoSpaceDN w:val="0"/>
        <w:adjustRightInd w:val="0"/>
        <w:spacing w:after="0" w:line="240" w:lineRule="auto"/>
        <w:ind w:firstLine="540"/>
        <w:jc w:val="both"/>
        <w:rPr>
          <w:rFonts w:ascii="Calibri" w:hAnsi="Calibri" w:cs="Calibri"/>
        </w:rPr>
      </w:pPr>
      <w:bookmarkStart w:id="11" w:name="Par102"/>
      <w:bookmarkEnd w:id="11"/>
      <w:r>
        <w:rPr>
          <w:rFonts w:ascii="Calibri" w:hAnsi="Calibri" w:cs="Calibri"/>
        </w:rPr>
        <w:t>17. Орган Федерального казначейства после подтверждения банком проведения операции по списанию средств со счета N 40105 отражает операции по кассовым выплатам на лицевых счетах по переданным полномочиям.</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Поступившие на счет N 40201 целевые средства учитываются в составе доходов бюджета субъекта Российской Федерации с отражением на соответствующем лицевом счете </w:t>
      </w:r>
      <w:proofErr w:type="gramStart"/>
      <w:r>
        <w:rPr>
          <w:rFonts w:ascii="Calibri" w:hAnsi="Calibri" w:cs="Calibri"/>
        </w:rPr>
        <w:t>администратора доходов бюджета субъекта Российской Федерации</w:t>
      </w:r>
      <w:proofErr w:type="gramEnd"/>
      <w:r>
        <w:rPr>
          <w:rFonts w:ascii="Calibri" w:hAnsi="Calibri" w:cs="Calibri"/>
        </w:rPr>
        <w:t xml:space="preserve"> в разрезе кодов целей.</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18. Орган Федерального казначейства осуществляет оплату Заявок получателей средств бюджета Российской Федерации за счет средств, поступивших на счет N 40201 в соответствии с Заявками органа Федерального казначейства, только по Заявкам, </w:t>
      </w:r>
      <w:proofErr w:type="gramStart"/>
      <w:r>
        <w:rPr>
          <w:rFonts w:ascii="Calibri" w:hAnsi="Calibri" w:cs="Calibri"/>
        </w:rPr>
        <w:t>суммы</w:t>
      </w:r>
      <w:proofErr w:type="gramEnd"/>
      <w:r>
        <w:rPr>
          <w:rFonts w:ascii="Calibri" w:hAnsi="Calibri" w:cs="Calibri"/>
        </w:rPr>
        <w:t xml:space="preserve"> подкрепления которых были включены в расчет суммы Заявки органа Федерального казначейства.</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При возврате администратором доходов бюджета субъекта Российской Федерации сумм целевых средств, предоставленных бюджету субъекта Российской Федерации из федерального бюджета в текущем финансовом году, в федеральный бюджет, орган Федерального казначейства отражает операции по восстановлению ранее произведенных кассовых выплат на соответствующих лицевых счетах по переданным полномочиям.</w:t>
      </w:r>
    </w:p>
    <w:p w:rsidR="00EA4BD6" w:rsidRDefault="00EA4BD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Органы Федерального казначейства ведут бюджетный учет и формируют бюджетную отчетность по операциям по переданным полномочиям в </w:t>
      </w:r>
      <w:hyperlink r:id="rId36" w:history="1">
        <w:r>
          <w:rPr>
            <w:rFonts w:ascii="Calibri" w:hAnsi="Calibri" w:cs="Calibri"/>
            <w:color w:val="0000FF"/>
          </w:rPr>
          <w:t>порядке</w:t>
        </w:r>
      </w:hyperlink>
      <w:r>
        <w:rPr>
          <w:rFonts w:ascii="Calibri" w:hAnsi="Calibri" w:cs="Calibri"/>
        </w:rPr>
        <w:t>, установленном Министерством финансов Российской Федерации для ведения бюджетного учета и формирования бюджетной отчетности по кассовому исполнению бюджетов бюджетной системы Российской Федерации и кассовому обслуживанию исполнения бюджетов бюджетной системы Российской Федерации.</w:t>
      </w: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autoSpaceDE w:val="0"/>
        <w:autoSpaceDN w:val="0"/>
        <w:adjustRightInd w:val="0"/>
        <w:spacing w:after="0" w:line="240" w:lineRule="auto"/>
        <w:ind w:firstLine="540"/>
        <w:jc w:val="both"/>
        <w:rPr>
          <w:rFonts w:ascii="Calibri" w:hAnsi="Calibri" w:cs="Calibri"/>
        </w:rPr>
      </w:pPr>
    </w:p>
    <w:p w:rsidR="00EA4BD6" w:rsidRDefault="00EA4BD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ED5567" w:rsidRDefault="00ED5567">
      <w:bookmarkStart w:id="12" w:name="_GoBack"/>
      <w:bookmarkEnd w:id="12"/>
    </w:p>
    <w:sectPr w:rsidR="00ED5567" w:rsidSect="00F845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BD6"/>
    <w:rsid w:val="00EA4BD6"/>
    <w:rsid w:val="00ED5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A1BA8323E72F4FB6F99702B33BA8993960EEEEF37EA746C1964A364A08AAF8760374F1D685FDAEr6oAP" TargetMode="External"/><Relationship Id="rId13" Type="http://schemas.openxmlformats.org/officeDocument/2006/relationships/hyperlink" Target="consultantplus://offline/ref=9CA1BA8323E72F4FB6F99702B33BA8993960EFEDF671A746C1964A364A08AAF8760374F1D685FEA8r6o0P" TargetMode="External"/><Relationship Id="rId18" Type="http://schemas.openxmlformats.org/officeDocument/2006/relationships/hyperlink" Target="consultantplus://offline/ref=9CA1BA8323E72F4FB6F99702B33BA8993961E7ECF17DA746C1964A364A08AAF8760374F1D685FDADr6oDP" TargetMode="External"/><Relationship Id="rId26" Type="http://schemas.openxmlformats.org/officeDocument/2006/relationships/hyperlink" Target="consultantplus://offline/ref=9CA1BA8323E72F4FB6F99702B33BA8993960EBEFF57BA746C1964A364A08AAF8760374rFo2P" TargetMode="External"/><Relationship Id="rId3" Type="http://schemas.openxmlformats.org/officeDocument/2006/relationships/settings" Target="settings.xml"/><Relationship Id="rId21" Type="http://schemas.openxmlformats.org/officeDocument/2006/relationships/hyperlink" Target="consultantplus://offline/ref=9CA1BA8323E72F4FB6F99702B33BA8993961E7ECF17DA746C1964A364A08AAF8760374F1D685FDADr6oFP" TargetMode="External"/><Relationship Id="rId34" Type="http://schemas.openxmlformats.org/officeDocument/2006/relationships/hyperlink" Target="consultantplus://offline/ref=9CA1BA8323E72F4FB6F99702B33BA8993960EBEFF57BA746C1964A364A08AAF8760374F2D6r8o0P" TargetMode="External"/><Relationship Id="rId7" Type="http://schemas.openxmlformats.org/officeDocument/2006/relationships/hyperlink" Target="consultantplus://offline/ref=9CA1BA8323E72F4FB6F99702B33BA8993962EFECF17AA746C1964A364A08AAF8760374F1D685FDADr6oCP" TargetMode="External"/><Relationship Id="rId12" Type="http://schemas.openxmlformats.org/officeDocument/2006/relationships/hyperlink" Target="consultantplus://offline/ref=9CA1BA8323E72F4FB6F99702B33BA8993961E7ECF17DA746C1964A364A08AAF8760374F1D685FDADr6o8P" TargetMode="External"/><Relationship Id="rId17" Type="http://schemas.openxmlformats.org/officeDocument/2006/relationships/hyperlink" Target="consultantplus://offline/ref=9CA1BA8323E72F4FB6F99702B33BA8993960EFEDF671A746C1964A364A08AAF8760374F1D684FCABr6oFP" TargetMode="External"/><Relationship Id="rId25" Type="http://schemas.openxmlformats.org/officeDocument/2006/relationships/hyperlink" Target="consultantplus://offline/ref=9CA1BA8323E72F4FB6F99702B33BA8993961ECE8F571A746C1964A364A08AAF8760374F1D685FEA5r6oCP" TargetMode="External"/><Relationship Id="rId33" Type="http://schemas.openxmlformats.org/officeDocument/2006/relationships/hyperlink" Target="consultantplus://offline/ref=9CA1BA8323E72F4FB6F99702B33BA8993961E7ECF17DA746C1964A364A08AAF8760374F1D685FDAEr6oCP"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9CA1BA8323E72F4FB6F99702B33BA8993961E7ECF17DA746C1964A364A08AAF8760374F1D685FDADr6oBP" TargetMode="External"/><Relationship Id="rId20" Type="http://schemas.openxmlformats.org/officeDocument/2006/relationships/hyperlink" Target="consultantplus://offline/ref=9CA1BA8323E72F4FB6F99702B33BA8993960EFEDF671A746C1964A364A08AAF8760374F1D684F5A4r6oAP" TargetMode="External"/><Relationship Id="rId29" Type="http://schemas.openxmlformats.org/officeDocument/2006/relationships/hyperlink" Target="consultantplus://offline/ref=9CA1BA8323E72F4FB6F99702B33BA8993961E7ECF17DA746C1964A364A08AAF8760374F1D685FDAEr6o9P" TargetMode="External"/><Relationship Id="rId1" Type="http://schemas.openxmlformats.org/officeDocument/2006/relationships/styles" Target="styles.xml"/><Relationship Id="rId6" Type="http://schemas.openxmlformats.org/officeDocument/2006/relationships/hyperlink" Target="consultantplus://offline/ref=9CA1BA8323E72F4FB6F99702B33BA8993961E7ECF17DA746C1964A364A08AAF8760374F1D685FDACr6oFP" TargetMode="External"/><Relationship Id="rId11" Type="http://schemas.openxmlformats.org/officeDocument/2006/relationships/hyperlink" Target="consultantplus://offline/ref=9CA1BA8323E72F4FB6F99702B33BA8993961E7ECF17DA746C1964A364A08AAF8760374F1D685FDACr6o0P" TargetMode="External"/><Relationship Id="rId24" Type="http://schemas.openxmlformats.org/officeDocument/2006/relationships/hyperlink" Target="consultantplus://offline/ref=9CA1BA8323E72F4FB6F99702B33BA8993960EBEFF57BA746C1964A364A08AAF8760374F1D684FBABr6oAP" TargetMode="External"/><Relationship Id="rId32" Type="http://schemas.openxmlformats.org/officeDocument/2006/relationships/hyperlink" Target="consultantplus://offline/ref=9CA1BA8323E72F4FB6F99702B33BA8993961E7ECF17DA746C1964A364A08AAF8760374F1D685FDAEr6oDP" TargetMode="External"/><Relationship Id="rId37" Type="http://schemas.openxmlformats.org/officeDocument/2006/relationships/fontTable" Target="fontTable.xml"/><Relationship Id="rId5" Type="http://schemas.openxmlformats.org/officeDocument/2006/relationships/hyperlink" Target="http://www.consultant.ru" TargetMode="External"/><Relationship Id="rId15" Type="http://schemas.openxmlformats.org/officeDocument/2006/relationships/hyperlink" Target="consultantplus://offline/ref=9CA1BA8323E72F4FB6F99702B33BA8993961E7ECF17DA746C1964A364A08AAF8760374F1D685FDADr6oBP" TargetMode="External"/><Relationship Id="rId23" Type="http://schemas.openxmlformats.org/officeDocument/2006/relationships/hyperlink" Target="consultantplus://offline/ref=9CA1BA8323E72F4FB6F99702B33BA8993960EBEFF57BA746C1964A364A08AAF8760374F2D6r8o0P" TargetMode="External"/><Relationship Id="rId28" Type="http://schemas.openxmlformats.org/officeDocument/2006/relationships/hyperlink" Target="consultantplus://offline/ref=9CA1BA8323E72F4FB6F99702B33BA8993961E7ECF17DA746C1964A364A08AAF8760374F1D685FDADr6oEP" TargetMode="External"/><Relationship Id="rId36" Type="http://schemas.openxmlformats.org/officeDocument/2006/relationships/hyperlink" Target="consultantplus://offline/ref=9CA1BA8323E72F4FB6F99702B33BA8993961EFEFF37BA746C1964A364A08AAF8760374F1D685FCACr6oEP" TargetMode="External"/><Relationship Id="rId10" Type="http://schemas.openxmlformats.org/officeDocument/2006/relationships/hyperlink" Target="consultantplus://offline/ref=9CA1BA8323E72F4FB6F99E1BB43BA8993C67E7EAF47BA746C1964A364Ar0o8P" TargetMode="External"/><Relationship Id="rId19" Type="http://schemas.openxmlformats.org/officeDocument/2006/relationships/hyperlink" Target="consultantplus://offline/ref=9CA1BA8323E72F4FB6F99702B33BA8993960EFEDF671A746C1964A364A08AAF8760374F1D686FFA4r6oBP" TargetMode="External"/><Relationship Id="rId31" Type="http://schemas.openxmlformats.org/officeDocument/2006/relationships/hyperlink" Target="consultantplus://offline/ref=9CA1BA8323E72F4FB6F99702B33BA8993960EBE2FD7EA746C1964A364A08AAF8760374F1D685FDADr6o8P" TargetMode="External"/><Relationship Id="rId4" Type="http://schemas.openxmlformats.org/officeDocument/2006/relationships/webSettings" Target="webSettings.xml"/><Relationship Id="rId9" Type="http://schemas.openxmlformats.org/officeDocument/2006/relationships/hyperlink" Target="consultantplus://offline/ref=9CA1BA8323E72F4FB6F99702B33BA8993961E7ECF17DA746C1964A364A08AAF8760374F1D685FDACr6oEP" TargetMode="External"/><Relationship Id="rId14" Type="http://schemas.openxmlformats.org/officeDocument/2006/relationships/hyperlink" Target="consultantplus://offline/ref=9CA1BA8323E72F4FB6F99702B33BA8993960EFEDF671A746C1964A364A08AAF8760374F1D685FDADr6o0P" TargetMode="External"/><Relationship Id="rId22" Type="http://schemas.openxmlformats.org/officeDocument/2006/relationships/hyperlink" Target="consultantplus://offline/ref=9CA1BA8323E72F4FB6F99702B33BA8993960EBEFF57BA746C1964A364A08AAF8760374F1D684FBAFr6o9P" TargetMode="External"/><Relationship Id="rId27" Type="http://schemas.openxmlformats.org/officeDocument/2006/relationships/hyperlink" Target="consultantplus://offline/ref=9CA1BA8323E72F4FB6F99702B33BA8993961ECE8F571A746C1964A364A08AAF8760374F1D685FDADr6oCP" TargetMode="External"/><Relationship Id="rId30" Type="http://schemas.openxmlformats.org/officeDocument/2006/relationships/hyperlink" Target="consultantplus://offline/ref=9CA1BA8323E72F4FB6F99702B33BA8993961E7ECF17DA746C1964A364A08AAF8760374F1D685FDAEr6oBP" TargetMode="External"/><Relationship Id="rId35" Type="http://schemas.openxmlformats.org/officeDocument/2006/relationships/hyperlink" Target="consultantplus://offline/ref=9CA1BA8323E72F4FB6F99E1BB43BA8993D65ECEFF279A746C1964A364A08AAF8760374F1D685FDABr6oC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3176</Words>
  <Characters>18106</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Убушиев Баатр Борисович</dc:creator>
  <cp:lastModifiedBy>Убушиев Баатр Борисович</cp:lastModifiedBy>
  <cp:revision>1</cp:revision>
  <dcterms:created xsi:type="dcterms:W3CDTF">2015-02-26T15:40:00Z</dcterms:created>
  <dcterms:modified xsi:type="dcterms:W3CDTF">2015-02-26T15:41:00Z</dcterms:modified>
</cp:coreProperties>
</file>