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proofErr w:type="spellStart"/>
        <w:r>
          <w:rPr>
            <w:rFonts w:ascii="Calibri" w:hAnsi="Calibri" w:cs="Calibri"/>
            <w:color w:val="0000FF"/>
          </w:rPr>
          <w:t>КонсультантПлюс</w:t>
        </w:r>
        <w:proofErr w:type="spellEnd"/>
      </w:hyperlink>
      <w:r>
        <w:rPr>
          <w:rFonts w:ascii="Calibri" w:hAnsi="Calibri" w:cs="Calibri"/>
        </w:rPr>
        <w:br/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России 30 декабря 2013 г. N 30913</w:t>
      </w:r>
    </w:p>
    <w:p w:rsidR="00122248" w:rsidRDefault="0012224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12 ноября 2013 г. N 107н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ПРАВИЛ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 В РЕКВИЗИТАХ РАСПОРЯЖЕНИЙ О ПЕРЕВОДЕ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ДЕНЕЖНЫХ СРЕДСТВ В УПЛАТУ ПЛАТЕЖЕЙ В БЮДЖЕТНУЮ СИСТЕМУ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</w:t>
      </w:r>
      <w:hyperlink r:id="rId6" w:history="1">
        <w:r>
          <w:rPr>
            <w:rFonts w:ascii="Calibri" w:hAnsi="Calibri" w:cs="Calibri"/>
            <w:color w:val="0000FF"/>
          </w:rPr>
          <w:t>пунктом 7 статьи 45</w:t>
        </w:r>
      </w:hyperlink>
      <w:r>
        <w:rPr>
          <w:rFonts w:ascii="Calibri" w:hAnsi="Calibri" w:cs="Calibri"/>
        </w:rPr>
        <w:t xml:space="preserve"> Налогового кодекса Российской Федерации (Собрание законодательства Российской Федерации, 1998, N 31, ст. 3824; 2013, N 44, ст. 5646), </w:t>
      </w:r>
      <w:hyperlink r:id="rId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Вестник Банка России, 2012, N 34) (с изменением, внесенным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14.08.2013, регистрационный N 29387) (далее - Положение Банка России N 383-П), на основании </w:t>
      </w:r>
      <w:hyperlink r:id="rId8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Министерстве финансов Российской Федерации, утвержденного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постановлением Правительства Российской Федерации от 30 июня 2004 г. N 329 (Собрание законодательства Российской Федерации, 2004, N 31, ст. 3258, N 49, ст. 4908; 2005, N 23, ст. 2270, N 52, ст. 5755; 2006, N 32, ст. 3569, N 47, ст. 4900; 2007, N 23, ст. 2801, N 45, ст. 5491;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2008, N 5, ст. 411, N 46, ст. 5337; 2009, N 3, ст. 378, N 6, ст. 738, N 8, ст. 973, N 11, ст. 1312, N 26, ст. 3212, N 31, ст. 3954; 2010, N 5, ст. 531; N 9, ст. 967; N 11, ст. 1224; N 26, ст. 3350;</w:t>
      </w:r>
      <w:proofErr w:type="gramEnd"/>
      <w:r>
        <w:rPr>
          <w:rFonts w:ascii="Calibri" w:hAnsi="Calibri" w:cs="Calibri"/>
        </w:rPr>
        <w:t xml:space="preserve"> N 38, ст. 4844; 2011, N 1, ст. 238; N 3, ст. 544; N 4, ст. 609; N 10, ст. 1415; N 12, ст. 1639; N 14, ст. 1935; N 36, ст. 5148; N 43, ст. 6076; N 46, ст. 6522; 2012, N 20, ст. 2562; N 25, ст. 3373; N 44, ст. 6027; N 49, ст. 6881; N 52, ст. 7516; 2013, N 5, ст. 411, N 20, ст. 2488; N 36, ст. 4578; </w:t>
      </w:r>
      <w:proofErr w:type="gramStart"/>
      <w:r>
        <w:rPr>
          <w:rFonts w:ascii="Calibri" w:hAnsi="Calibri" w:cs="Calibri"/>
        </w:rPr>
        <w:t>N 45, ст. 5822),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Утвердить: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69" w:history="1">
        <w:proofErr w:type="gramStart"/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 (приложение N 1 к настоящему приказу);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203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платеж, в распоряжениях о переводе денежных средств в уплату налогов, сборов и иных платежей в бюджетную систему Российской Федерации,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органами (приложение N 2 к настоящему приказу);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332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платеж, в распоряжениях о переводе денежных средств в уплату таможенных и иных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таможенными органами (приложение N 3 к настоящему приказу);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428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</w:t>
      </w:r>
      <w:r>
        <w:rPr>
          <w:rFonts w:ascii="Calibri" w:hAnsi="Calibri" w:cs="Calibri"/>
        </w:rPr>
        <w:lastRenderedPageBreak/>
        <w:t xml:space="preserve">исключением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и таможенными органами) (приложение N 4 к настоящему приказу);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510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 (приложение N 5 к настоящему приказу).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9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</w:t>
      </w:r>
      <w:proofErr w:type="gramEnd"/>
      <w:r>
        <w:rPr>
          <w:rFonts w:ascii="Calibri" w:hAnsi="Calibri" w:cs="Calibri"/>
        </w:rPr>
        <w:t xml:space="preserve">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от 29</w:t>
      </w:r>
      <w:proofErr w:type="gramEnd"/>
      <w:r>
        <w:rPr>
          <w:rFonts w:ascii="Calibri" w:hAnsi="Calibri" w:cs="Calibri"/>
        </w:rPr>
        <w:t xml:space="preserve">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</w:t>
      </w:r>
      <w:proofErr w:type="gramStart"/>
      <w:r>
        <w:rPr>
          <w:rFonts w:ascii="Calibri" w:hAnsi="Calibri" w:cs="Calibri"/>
        </w:rPr>
        <w:t xml:space="preserve">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1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при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этом</w:t>
      </w:r>
      <w:proofErr w:type="gramEnd"/>
      <w:r>
        <w:rPr>
          <w:rFonts w:ascii="Calibri" w:hAnsi="Calibri" w:cs="Calibri"/>
        </w:rPr>
        <w:t xml:space="preserve">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27, ст. 3880; N 29, ст. 4291; N 30, ст. 4587; N 49, ст. 7061; 2012, N 31, ст. 4322; 2013, N 14, ст. 1651; N 27, ст. 3477; N 27, ст. 3480; N 30, ст. 4084).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13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необходимо указывать с учетом максимального количества знаков, установленного для данных реквизитов </w:t>
      </w:r>
      <w:hyperlink r:id="rId14" w:history="1">
        <w:r>
          <w:rPr>
            <w:rFonts w:ascii="Calibri" w:hAnsi="Calibri" w:cs="Calibri"/>
            <w:color w:val="0000FF"/>
          </w:rPr>
          <w:t>приложением N 11</w:t>
        </w:r>
      </w:hyperlink>
      <w:r>
        <w:rPr>
          <w:rFonts w:ascii="Calibri" w:hAnsi="Calibri" w:cs="Calibri"/>
        </w:rPr>
        <w:t xml:space="preserve"> к Положению Банка России N 383-П.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Признать утратившими силу приказы Министерства финансов Российской Федерации: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24 ноября 2004 г. </w:t>
      </w:r>
      <w:hyperlink r:id="rId15" w:history="1">
        <w:r>
          <w:rPr>
            <w:rFonts w:ascii="Calibri" w:hAnsi="Calibri" w:cs="Calibri"/>
            <w:color w:val="0000FF"/>
          </w:rPr>
          <w:t>N 106н</w:t>
        </w:r>
      </w:hyperlink>
      <w:r>
        <w:rPr>
          <w:rFonts w:ascii="Calibri" w:hAnsi="Calibri" w:cs="Calibri"/>
        </w:rP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от 1 октября 2009 г. </w:t>
      </w:r>
      <w:hyperlink r:id="rId16" w:history="1">
        <w:r>
          <w:rPr>
            <w:rFonts w:ascii="Calibri" w:hAnsi="Calibri" w:cs="Calibri"/>
            <w:color w:val="0000FF"/>
          </w:rPr>
          <w:t>N 102н</w:t>
        </w:r>
      </w:hyperlink>
      <w:r>
        <w:rPr>
          <w:rFonts w:ascii="Calibri" w:hAnsi="Calibri" w:cs="Calibri"/>
        </w:rP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Российская газета, 2009, 13 ноября);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от 30 декабря 2010 г. </w:t>
      </w:r>
      <w:hyperlink r:id="rId17" w:history="1">
        <w:r>
          <w:rPr>
            <w:rFonts w:ascii="Calibri" w:hAnsi="Calibri" w:cs="Calibri"/>
            <w:color w:val="0000FF"/>
          </w:rPr>
          <w:t>N 197н</w:t>
        </w:r>
      </w:hyperlink>
      <w:r>
        <w:rPr>
          <w:rFonts w:ascii="Calibri" w:hAnsi="Calibri" w:cs="Calibri"/>
        </w:rP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Российская газета, 2011, 30 марта).</w:t>
      </w:r>
      <w:proofErr w:type="gramEnd"/>
    </w:p>
    <w:p w:rsidR="00122248" w:rsidRDefault="0012224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ФНС России доведены </w:t>
      </w:r>
      <w:hyperlink r:id="rId18" w:history="1">
        <w:r>
          <w:rPr>
            <w:rFonts w:ascii="Calibri" w:hAnsi="Calibri" w:cs="Calibri"/>
            <w:color w:val="0000FF"/>
          </w:rPr>
          <w:t>Разъяснения</w:t>
        </w:r>
      </w:hyperlink>
      <w:r>
        <w:rPr>
          <w:rFonts w:ascii="Calibri" w:hAnsi="Calibri" w:cs="Calibri"/>
        </w:rPr>
        <w:t xml:space="preserve"> о порядке указания УИН при заполнении распоряжений о переводе денежных сре</w:t>
      </w:r>
      <w:proofErr w:type="gramStart"/>
      <w:r>
        <w:rPr>
          <w:rFonts w:ascii="Calibri" w:hAnsi="Calibri" w:cs="Calibri"/>
        </w:rPr>
        <w:t>дств в сч</w:t>
      </w:r>
      <w:proofErr w:type="gramEnd"/>
      <w:r>
        <w:rPr>
          <w:rFonts w:ascii="Calibri" w:hAnsi="Calibri" w:cs="Calibri"/>
        </w:rPr>
        <w:t>ет уплаты налогов (сборов) в бюджетную систему Российской Федерации.</w:t>
      </w:r>
    </w:p>
    <w:p w:rsidR="00122248" w:rsidRDefault="0012224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Настоящий приказ вступает в силу в установленном порядке, за исключением положений об указании в </w:t>
      </w:r>
      <w:proofErr w:type="gramStart"/>
      <w:r>
        <w:rPr>
          <w:rFonts w:ascii="Calibri" w:hAnsi="Calibri" w:cs="Calibri"/>
        </w:rPr>
        <w:t>распоряжении</w:t>
      </w:r>
      <w:proofErr w:type="gramEnd"/>
      <w:r>
        <w:rPr>
          <w:rFonts w:ascii="Calibri" w:hAnsi="Calibri" w:cs="Calibri"/>
        </w:rPr>
        <w:t xml:space="preserve"> о переводе денежных средств, форма для которого установлена </w:t>
      </w:r>
      <w:hyperlink r:id="rId19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До 31 марта 2014 года в распоряжениях о переводе денежных средств, форма для которых установлена </w:t>
      </w:r>
      <w:hyperlink r:id="rId20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2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а также иная информация, необходимая для</w:t>
      </w:r>
      <w:proofErr w:type="gramEnd"/>
      <w:r>
        <w:rPr>
          <w:rFonts w:ascii="Calibri" w:hAnsi="Calibri" w:cs="Calibri"/>
        </w:rPr>
        <w:t xml:space="preserve"> идентификации платежа.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Например: "УИН12345678901234567890///".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приказа возложить на первого заместителя Министра финансов Российской Федерации Т.Г. Нестеренко.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А.Г.СИЛУАНОВ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Согласовано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Председатель Центрального банка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Э.С.НАБИУЛЛИНА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"__" ___________ 2013 г.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Федеральной таможенной службы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А.Ю.БЕЛЬЯНИНОВ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"__" ___________ 2013 г.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64"/>
      <w:bookmarkEnd w:id="1"/>
      <w:r>
        <w:rPr>
          <w:rFonts w:ascii="Calibri" w:hAnsi="Calibri" w:cs="Calibri"/>
        </w:rPr>
        <w:t>Приложение N 1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69"/>
      <w:bookmarkEnd w:id="2"/>
      <w:r>
        <w:rPr>
          <w:rFonts w:ascii="Calibri" w:hAnsi="Calibri" w:cs="Calibri"/>
          <w:b/>
          <w:bCs/>
        </w:rPr>
        <w:t>ПРАВИЛА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ПЛАТЕЛЬЩИКА,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ПОЛУЧАТЕЛЯ СРЕДСТВ В РАСПОРЯЖЕНИЯХ О ПЕРЕВОДЕ ДЕНЕЖНЫХ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СРЕДСТВ В УПЛАТУ ПЛАТЕЖЕЙ В БЮДЖЕТНУЮ СИСТЕМУ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</w:t>
      </w:r>
      <w:proofErr w:type="gramEnd"/>
      <w:r>
        <w:rPr>
          <w:rFonts w:ascii="Calibri" w:hAnsi="Calibri" w:cs="Calibri"/>
        </w:rPr>
        <w:t xml:space="preserve"> системы Российской Федерации" (далее - счет органа Федерального казначейства).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налогоплательщиков и плательщиков сборов, налоговых агентов (далее - плательщики налоговых платежей); плательщиков таможенных и иных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органы, органы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уплатой страховых взносов;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23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лицевые счета в органах Федерального казначейства;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</w:t>
      </w:r>
      <w:r>
        <w:rPr>
          <w:rFonts w:ascii="Calibri" w:hAnsi="Calibri" w:cs="Calibri"/>
        </w:rPr>
        <w:lastRenderedPageBreak/>
        <w:t>Российской Федерации при погашении задолженности плательщика налоговых, таможенных платежей, страховых взносов и иных платежей в бюджетную систему Российской Федерации за счет денежных средств, взысканных с него в ходе проведения исполнительных действий;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</w:t>
      </w:r>
      <w:proofErr w:type="gramEnd"/>
      <w:r>
        <w:rPr>
          <w:rFonts w:ascii="Calibri" w:hAnsi="Calibri" w:cs="Calibri"/>
        </w:rPr>
        <w:t xml:space="preserve">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Федерации, принятых от плательщиков - физических лиц;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ими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реквизите "КПП" получателя средств, "КПП" плательщика является обязательным.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в соответствии с установленными настоящим приказом правилами.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одновременного отсутствия у плательщика - физического лица ИНН и уникального идентификатора начисления, а также иного идентификатора сведений о физическом лице указание в распоряжении о переводе денежных средств адреса регистрации по месту жительства или адреса регистрации по месту пребывания (при отсутствии у физического лица места жительства) плательщика - физического лица обязательно. </w:t>
      </w:r>
      <w:proofErr w:type="gramStart"/>
      <w:r>
        <w:rPr>
          <w:rFonts w:ascii="Calibri" w:hAnsi="Calibri" w:cs="Calibri"/>
        </w:rP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24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от 29 </w:t>
      </w:r>
      <w:r>
        <w:rPr>
          <w:rFonts w:ascii="Calibri" w:hAnsi="Calibri" w:cs="Calibri"/>
        </w:rPr>
        <w:lastRenderedPageBreak/>
        <w:t>июня 2012</w:t>
      </w:r>
      <w:proofErr w:type="gramEnd"/>
      <w:r>
        <w:rPr>
          <w:rFonts w:ascii="Calibri" w:hAnsi="Calibri" w:cs="Calibri"/>
        </w:rPr>
        <w:t xml:space="preserve"> г. N 384-П "О платежной системе Банка России" (зарегистрировано Министерством юстиции Российской Федерации 4 июля 2012 г., регистрационный N 24797; </w:t>
      </w:r>
      <w:proofErr w:type="gramStart"/>
      <w:r>
        <w:rPr>
          <w:rFonts w:ascii="Calibri" w:hAnsi="Calibri" w:cs="Calibri"/>
        </w:rPr>
        <w:t xml:space="preserve">Вестник Банка России, 2012, N 36) (далее - платежное поручение на </w:t>
      </w:r>
      <w:proofErr w:type="spellStart"/>
      <w:r>
        <w:rPr>
          <w:rFonts w:ascii="Calibri" w:hAnsi="Calibri" w:cs="Calibri"/>
        </w:rPr>
        <w:t>обшую</w:t>
      </w:r>
      <w:proofErr w:type="spellEnd"/>
      <w:r>
        <w:rPr>
          <w:rFonts w:ascii="Calibri" w:hAnsi="Calibri" w:cs="Calibri"/>
        </w:rPr>
        <w:t xml:space="preserve"> сумму с реестром), указывают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в соответствующих реквизитах реестра, сформированного к платежному поручению на общую сумму с реестром.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юридических лиц - наименование юридического лица (его обособленного подразделения);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Ответственные участники (участники) консолидированной группы налогоплательщиков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</w:t>
      </w:r>
      <w:r>
        <w:rPr>
          <w:rFonts w:ascii="Calibri" w:hAnsi="Calibri" w:cs="Calibri"/>
        </w:rPr>
        <w:lastRenderedPageBreak/>
        <w:t>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ответственного участника консолидированной группы 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 (указывается сокращенное наименование).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таможенных платежей, не являющегося декларантом;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плательщика таможенных платежей, не являющегося декларантом;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</w:t>
      </w:r>
      <w:r>
        <w:rPr>
          <w:rFonts w:ascii="Calibri" w:hAnsi="Calibri" w:cs="Calibri"/>
        </w:rPr>
        <w:lastRenderedPageBreak/>
        <w:t>таможенного платежа исполняется (указывается сокращенное наименование).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Налоговые органы, таможенные органы и органы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уплатой страховых взносов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Налоговые органы при составлении инкассовых поручений в целях взыскания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при взыскании недоимок, пеней и штрафов со счетов ответственного участника (участника) консолидированной группы налогоплательщиков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</w:t>
      </w:r>
      <w:proofErr w:type="gramEnd"/>
      <w:r>
        <w:rPr>
          <w:rFonts w:ascii="Calibri" w:hAnsi="Calibri" w:cs="Calibri"/>
        </w:rPr>
        <w:t xml:space="preserve">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Распоряжения о переводе денежных средств, плательщиками по которым являются участники бюджетного процесса,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казначейства по каждому участнику бюджетного процесса, </w:t>
      </w:r>
      <w:proofErr w:type="spellStart"/>
      <w:r>
        <w:rPr>
          <w:rFonts w:ascii="Calibri" w:hAnsi="Calibri" w:cs="Calibri"/>
        </w:rPr>
        <w:t>неучастнику</w:t>
      </w:r>
      <w:proofErr w:type="spellEnd"/>
      <w:r>
        <w:rPr>
          <w:rFonts w:ascii="Calibri" w:hAnsi="Calibri" w:cs="Calibri"/>
        </w:rPr>
        <w:t xml:space="preserve"> бюджетного процесса в соответствии с </w:t>
      </w:r>
      <w:hyperlink r:id="rId25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с учетом особенностей, предусмотренных </w:t>
      </w:r>
      <w:hyperlink r:id="rId26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Центрального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Министерством юстиции Российской Федерации 24 апреля 2014 г., регистрационный N 32114;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Вестник Банка России, 2014, N 43).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Сноска исключена с 1 января 2015 года. - </w:t>
      </w:r>
      <w:hyperlink r:id="rId28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Минфина России от 30.10.2014 N 126н.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Кредитные организации (филиалы кредитных организаций):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кредитной организации;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кредитной организации (филиала кредитной организации);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"Плательщик" - наименование кредитной организации (филиала кредитной организации), </w:t>
      </w:r>
      <w:r>
        <w:rPr>
          <w:rFonts w:ascii="Calibri" w:hAnsi="Calibri" w:cs="Calibri"/>
        </w:rPr>
        <w:lastRenderedPageBreak/>
        <w:t>осуществляющей перевод денежных средств на счет получателя средств.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"КПП" плательщика - указывается ноль ("0");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Платежные агенты (субагенты):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платежных поручений на общую сумму с реестром на перевод денежных средств в уплату</w:t>
      </w:r>
      <w:proofErr w:type="gramEnd"/>
      <w:r>
        <w:rPr>
          <w:rFonts w:ascii="Calibri" w:hAnsi="Calibri" w:cs="Calibri"/>
        </w:rPr>
        <w:t xml:space="preserve">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платежного агента;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платежного агента;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указывается ноль ("0");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"Плательщик" - наименование платежного агента (субагента), осуществляющего перевод </w:t>
      </w:r>
      <w:r>
        <w:rPr>
          <w:rFonts w:ascii="Calibri" w:hAnsi="Calibri" w:cs="Calibri"/>
        </w:rPr>
        <w:lastRenderedPageBreak/>
        <w:t>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Организации федеральной почтовой связи: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платежных поручений на общую сумму с реестром на перевод денежных средств в уплату</w:t>
      </w:r>
      <w:proofErr w:type="gramEnd"/>
      <w:r>
        <w:rPr>
          <w:rFonts w:ascii="Calibri" w:hAnsi="Calibri" w:cs="Calibri"/>
        </w:rPr>
        <w:t xml:space="preserve"> налоговых платежей, страховых взносов и иных платежей (за исключением таможенных платежей) в бюджетную систему Российской Федерации, принятых от плательщиков - физических лиц,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организации федеральной почтовой связи;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организации федеральной почтовой связи;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"КПП" плательщика - указывается ноль ("0");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Организации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"КПП" плательщика - указывается ноль ("0");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организации, осуществляющей перевод денежных средств, удержанных из заработной платы (дохода) должника - физического лица (указывается сокращенное наименование).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</w:t>
      </w:r>
      <w:r>
        <w:rPr>
          <w:rFonts w:ascii="Calibri" w:hAnsi="Calibri" w:cs="Calibri"/>
        </w:rPr>
        <w:lastRenderedPageBreak/>
        <w:t>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Значения ИНН и КПП органа Федерального казначейства не указываются.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" w:name="Par198"/>
      <w:bookmarkEnd w:id="3"/>
      <w:r>
        <w:rPr>
          <w:rFonts w:ascii="Calibri" w:hAnsi="Calibri" w:cs="Calibri"/>
        </w:rPr>
        <w:t>Приложение N 2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4" w:name="Par203"/>
      <w:bookmarkEnd w:id="4"/>
      <w:r>
        <w:rPr>
          <w:rFonts w:ascii="Calibri" w:hAnsi="Calibri" w:cs="Calibri"/>
          <w:b/>
          <w:bCs/>
        </w:rPr>
        <w:t>ПРАВИЛА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ПЛАТЕЖ,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РАСПОРЯЖЕНИЯХ О ПЕРЕВОДЕ ДЕНЕЖНЫХ СРЕДСТВ В УПЛАТУ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НАЛОГОВ, СБОРОВ И ИНЫХ ПЛАТЕЖЕЙ В БЮДЖЕТНУЮ СИСТЕМУ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ФЕДЕРАЦИИ, АДМИНИСТРИРУЕМЫХ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НАЛОГОВЫМИ ОРГАНАМИ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налогов, сборов и иных платежей в бюджетную систему Российской Федерации,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органами (далее - налоги, сборы и иные платежи).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3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налогоплательщиков и плательщиков сборов, налоговых агентов, налоговые органы;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3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лицевые счета в органах Федерального казначейства;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налогов, сборов и иных платежей за счет денежных средств, взысканных с него в ходе проведения исполнительных действий;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на основании исполнительного документа, направленного в организацию в установленном порядке.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платежа, указываемое в соответствии с </w:t>
      </w:r>
      <w:hyperlink w:anchor="Par240" w:history="1">
        <w:r>
          <w:rPr>
            <w:rFonts w:ascii="Calibri" w:hAnsi="Calibri" w:cs="Calibri"/>
            <w:color w:val="0000FF"/>
          </w:rPr>
          <w:t>пунктом 7</w:t>
        </w:r>
      </w:hyperlink>
      <w:r>
        <w:rPr>
          <w:rFonts w:ascii="Calibri" w:hAnsi="Calibri" w:cs="Calibri"/>
        </w:rPr>
        <w:t xml:space="preserve"> настоящих Правил.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3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При составлении распоряжения о переводе денежных средств в уплату налогов, сборов, иных платежей в реквизитах "104" - "109" и "Код" указывается информация в порядке, установленном, соответственно, </w:t>
      </w:r>
      <w:hyperlink w:anchor="Par238" w:history="1">
        <w:r>
          <w:rPr>
            <w:rFonts w:ascii="Calibri" w:hAnsi="Calibri" w:cs="Calibri"/>
            <w:color w:val="0000FF"/>
          </w:rPr>
          <w:t>пунктами 5</w:t>
        </w:r>
      </w:hyperlink>
      <w:r>
        <w:rPr>
          <w:rFonts w:ascii="Calibri" w:hAnsi="Calibri" w:cs="Calibri"/>
        </w:rPr>
        <w:t xml:space="preserve"> - </w:t>
      </w:r>
      <w:hyperlink w:anchor="Par315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настоящих Правил.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3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указать конкретное значение показателя в реквизитах "106" - "109" и "Код" распоряжения о переводе денежных средств указывается ноль "0".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Кредитные организации (филиалы кредитных организаций), организации федеральной почтовой связи при составлении платежного поручения на общую сумму с реестром на перевод денежных средств в уплату налогов, сборов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"109" и "Код" платежного поручения на общую</w:t>
      </w:r>
      <w:proofErr w:type="gramEnd"/>
      <w:r>
        <w:rPr>
          <w:rFonts w:ascii="Calibri" w:hAnsi="Calibri" w:cs="Calibri"/>
        </w:rPr>
        <w:t xml:space="preserve"> сумму с реестром указывают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об уникальном идентификаторе начисления, а также информация, указанная в реквизитах "106" - "109" распоряжения плательщика - физического лица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 xml:space="preserve">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36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384-П.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"104", "105" и "107" распоряжения о переводе денежных средств указывают соответствующие значения из распоряжения о переводе денежных средств, денежные средства </w:t>
      </w:r>
      <w:r>
        <w:rPr>
          <w:rFonts w:ascii="Calibri" w:hAnsi="Calibri" w:cs="Calibri"/>
        </w:rPr>
        <w:lastRenderedPageBreak/>
        <w:t>по которому не зачислены получателю, а в реквизитах "106</w:t>
      </w:r>
      <w:proofErr w:type="gramEnd"/>
      <w:r>
        <w:rPr>
          <w:rFonts w:ascii="Calibri" w:hAnsi="Calibri" w:cs="Calibri"/>
        </w:rPr>
        <w:t>" и "Код" распоряжения о переводе денежных средств указывают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9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38"/>
      <w:bookmarkEnd w:id="5"/>
      <w:r>
        <w:rPr>
          <w:rFonts w:ascii="Calibri" w:hAnsi="Calibri" w:cs="Calibri"/>
        </w:rPr>
        <w:t>5. В реквизите "104" распоряжения о переводе денежных средств указывается значение КБК.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 в соответствии с Общероссийским </w:t>
      </w:r>
      <w:hyperlink r:id="rId40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(далее - ОКТМО). При этом указывается код </w:t>
      </w:r>
      <w:hyperlink r:id="rId41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территории, на которой мобилизуются денежные средства от уплаты налога, сбора и иного платежа. При уплате налогового платежа на основании налоговой декларации (расчета) в реквизите "105" указывается код </w:t>
      </w:r>
      <w:hyperlink r:id="rId42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в соответствии с налоговой декларацией (расчетом).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240"/>
      <w:bookmarkEnd w:id="6"/>
      <w:r>
        <w:rPr>
          <w:rFonts w:ascii="Calibri" w:hAnsi="Calibri" w:cs="Calibri"/>
        </w:rP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"ТП" - платежи текущего года;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"ЗД" - добровольное погашение </w:t>
      </w:r>
      <w:proofErr w:type="gramStart"/>
      <w:r>
        <w:rPr>
          <w:rFonts w:ascii="Calibri" w:hAnsi="Calibri" w:cs="Calibri"/>
        </w:rPr>
        <w:t>задолженности</w:t>
      </w:r>
      <w:proofErr w:type="gramEnd"/>
      <w:r>
        <w:rPr>
          <w:rFonts w:ascii="Calibri" w:hAnsi="Calibri" w:cs="Calibri"/>
        </w:rPr>
        <w:t xml:space="preserve"> но истекшим налоговым, расчетным (отчетным) периодам при отсутствии требования налогового органа об уплате налогов (сборов);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"БФ" - текущий платеж физического лица - клиента банка (владельца счета), уплачиваемый со своего банковского счета;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погашение задолженности по требованию налогового органа об уплате налогов (сборов);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погашение рассроченной задолженности;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погашение отсроченной задолженности;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"РТ" - погашение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погашение должником задолженности в ходе процедур, применяемых в деле о банкротстве;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погашение задолженности, приостановленной к взысканию;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"АП" - погашение задолженности по акту проверки;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"АР" - погашение </w:t>
      </w:r>
      <w:proofErr w:type="gramStart"/>
      <w:r>
        <w:rPr>
          <w:rFonts w:ascii="Calibri" w:hAnsi="Calibri" w:cs="Calibri"/>
        </w:rPr>
        <w:t>задолженности</w:t>
      </w:r>
      <w:proofErr w:type="gramEnd"/>
      <w:r>
        <w:rPr>
          <w:rFonts w:ascii="Calibri" w:hAnsi="Calibri" w:cs="Calibri"/>
        </w:rPr>
        <w:t xml:space="preserve"> но исполнительному документу;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погашение инвестиционного налогового кредита;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"ЗТ" - погашение текущей задолженности в ходе процедур, применяемых в деле о банкротстве.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</w:t>
      </w:r>
      <w:proofErr w:type="gramStart"/>
      <w:r>
        <w:rPr>
          <w:rFonts w:ascii="Calibri" w:hAnsi="Calibri" w:cs="Calibri"/>
        </w:rPr>
        <w:t xml:space="preserve"> (".").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Периодичность уплаты может быть месячной, квартальной, полугодовой или годовой.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</w:t>
      </w:r>
      <w:proofErr w:type="gramStart"/>
      <w:r>
        <w:rPr>
          <w:rFonts w:ascii="Calibri" w:hAnsi="Calibri" w:cs="Calibri"/>
        </w:rPr>
        <w:t>которая</w:t>
      </w:r>
      <w:proofErr w:type="gramEnd"/>
      <w:r>
        <w:rPr>
          <w:rFonts w:ascii="Calibri" w:hAnsi="Calibri" w:cs="Calibri"/>
        </w:rPr>
        <w:t xml:space="preserve"> указывается следующим образом: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"МС" - месячные платежи;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"КВ" - квартальные платежи;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ПЛ</w:t>
      </w:r>
      <w:proofErr w:type="gramEnd"/>
      <w:r>
        <w:rPr>
          <w:rFonts w:ascii="Calibri" w:hAnsi="Calibri" w:cs="Calibri"/>
        </w:rPr>
        <w:t>" - полугодовые платежи;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"ГД" - годовые платежи.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Номер месяца может принимать значения от 01 до 12, номер квартала - от 01 до 04, номер полугодия - 01 или 02.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3-м и 6-м знаках показателя налогового периода в качестве разделительных знаков проставляется точка</w:t>
      </w:r>
      <w:proofErr w:type="gramStart"/>
      <w:r>
        <w:rPr>
          <w:rFonts w:ascii="Calibri" w:hAnsi="Calibri" w:cs="Calibri"/>
        </w:rPr>
        <w:t xml:space="preserve"> (".").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7 - 10 знаках показателя налогового периода указывается год, за который производится уплата налога.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указываются эти даты.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Образцы заполнения показателя налогового периода: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"МС.02.2013"; "КВ.01.2013"; "ПЛ.02.2013"; "ГД.00.2013"; "04.09.2013".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</w:t>
      </w:r>
      <w:proofErr w:type="spellStart"/>
      <w:r>
        <w:rPr>
          <w:rFonts w:ascii="Calibri" w:hAnsi="Calibri" w:cs="Calibri"/>
        </w:rPr>
        <w:t>доначисленного</w:t>
      </w:r>
      <w:proofErr w:type="spellEnd"/>
      <w:r>
        <w:rPr>
          <w:rFonts w:ascii="Calibri" w:hAnsi="Calibri" w:cs="Calibri"/>
        </w:rPr>
        <w:t xml:space="preserve">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погашении отсроченной, рассроченной,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</w:t>
      </w:r>
      <w:proofErr w:type="spellStart"/>
      <w:r>
        <w:rPr>
          <w:rFonts w:ascii="Calibri" w:hAnsi="Calibri" w:cs="Calibri"/>
        </w:rPr>
        <w:t>день</w:t>
      </w:r>
      <w:proofErr w:type="gramStart"/>
      <w:r>
        <w:rPr>
          <w:rFonts w:ascii="Calibri" w:hAnsi="Calibri" w:cs="Calibri"/>
        </w:rPr>
        <w:t>.м</w:t>
      </w:r>
      <w:proofErr w:type="gramEnd"/>
      <w:r>
        <w:rPr>
          <w:rFonts w:ascii="Calibri" w:hAnsi="Calibri" w:cs="Calibri"/>
        </w:rPr>
        <w:t>есяц.год</w:t>
      </w:r>
      <w:proofErr w:type="spellEnd"/>
      <w:r>
        <w:rPr>
          <w:rFonts w:ascii="Calibri" w:hAnsi="Calibri" w:cs="Calibri"/>
        </w:rPr>
        <w:t>" указывается конкретная дата, например: "05.09.2013", которая взаимосвязана с показателем основания платежа (</w:t>
      </w:r>
      <w:hyperlink w:anchor="Par240" w:history="1">
        <w:r>
          <w:rPr>
            <w:rFonts w:ascii="Calibri" w:hAnsi="Calibri" w:cs="Calibri"/>
            <w:color w:val="0000FF"/>
          </w:rPr>
          <w:t>пункт 7</w:t>
        </w:r>
      </w:hyperlink>
      <w:r>
        <w:rPr>
          <w:rFonts w:ascii="Calibri" w:hAnsi="Calibri" w:cs="Calibri"/>
        </w:rPr>
        <w:t xml:space="preserve"> настоящих </w:t>
      </w:r>
      <w:proofErr w:type="gramStart"/>
      <w:r>
        <w:rPr>
          <w:rFonts w:ascii="Calibri" w:hAnsi="Calibri" w:cs="Calibri"/>
        </w:rPr>
        <w:t>Правил) и может обозначать, если показатель основания платежа имеет значение: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срок уплаты, установленный в требовании налогового органа об уплате налогов (сборов);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дата уплаты части рассроченной суммы налога в соответствии с установленным графиком рассрочки;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дата завершения отсрочки;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"РТ" - дата уплаты части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 в соответствии с графиком реструктуризации;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дата завершения процедуры, применяемой в деле о банкротстве;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дата завершения приостановления взыскания;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дата уплаты части инвестиционного налогового кредита.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номер требования налогового органа об уплате налога (сбора);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номер решения о рассрочке;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номер решения об отсрочке;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"РТ" - номер решения о реструктуризации;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номер дела или материала, рассмотренного арбитражным судом;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номер решения о приостановлении взыскания;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"АР" - номер исполнительного документа и возбужденного на основании его исполнительного производства;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номер решения о предоставлении инвестиционного налогового кредита;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"ТЛ" - номер определения арбитражного суда об удовлетворении заявления о намерении погасить требования к должнику.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указании номера соответствующего документа знак "N" не проставляется.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уплате текущих платежей или добровольном погашении задолженности при отсутствии требования налогового органа об уплате налога (сбора) (показатель основания платежа имеет значение "ТП" или "ЗД") в показателе номера документа указывается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распоряжения о переводе денежных средств в уплату налоговых платежей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не зачислены получателю.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>В реквизите "109" распоряжения о переводе денежных средств указывается значение 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</w:t>
      </w:r>
      <w:proofErr w:type="gramEnd"/>
      <w:r>
        <w:rPr>
          <w:rFonts w:ascii="Calibri" w:hAnsi="Calibri" w:cs="Calibri"/>
        </w:rPr>
        <w:t xml:space="preserve"> (".").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(сбора) (значение показателя основания платежа равно "ЗД") в показателе даты документа указывается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платежей, по которым уплата производится в соответствии с требованием налогового органа об уплате налога (сбора) (значение показателя основания платежа равно "ТР"), в показателе даты документа указывается дата требования.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При погашении отсроченной,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налога (сбора)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 основания платежа</w:t>
      </w:r>
      <w:proofErr w:type="gramEnd"/>
      <w:r>
        <w:rPr>
          <w:rFonts w:ascii="Calibri" w:hAnsi="Calibri" w:cs="Calibri"/>
        </w:rPr>
        <w:t xml:space="preserve"> имеет значение: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дата требования налогового органа об уплате налога (сбора);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дата решения о рассрочке;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дата решения об отсрочке;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"РТ" - дата решения о реструктуризации;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дата принятия арбитражным судом решения о введении процедуры банкротства;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дата решения о приостановлении взыскания;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"АР" - дата исполнительного документа и возбужденного на его основании исполнительного </w:t>
      </w:r>
      <w:r>
        <w:rPr>
          <w:rFonts w:ascii="Calibri" w:hAnsi="Calibri" w:cs="Calibri"/>
        </w:rPr>
        <w:lastRenderedPageBreak/>
        <w:t>производства;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дата решения о предоставлении инвестиционного налогового кредита;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"ТЛ" - дата определения арбитражного суда об удовлетворении заявления о намерении погасить требования к должнику.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 на основании 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отправки почтового отправления.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средств указывается дата распоряжения о переводе денежных средств, денежные средства по которому не зачислены получателю.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Утратил силу с 1 января 2015 года. - </w:t>
      </w:r>
      <w:hyperlink r:id="rId43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Минфина России от 30.10.2014 N 126н.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315"/>
      <w:bookmarkEnd w:id="7"/>
      <w:r>
        <w:rPr>
          <w:rFonts w:ascii="Calibri" w:hAnsi="Calibri" w:cs="Calibri"/>
        </w:rPr>
        <w:t>12. В реквизите "Код" распоряжения о переводе денежных средств указывается уникальный идентификатор начисления.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44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45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 и иных платежей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иных платежей в бюджетную систему Российской Федерации принудительно исполняется, дату принятия судебного решения и номер исполнительного листа;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организации федеральной почтовой связи при составлении распоряжений о переводе денежных средств в уплату налогов, сборов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</w:t>
      </w:r>
      <w:proofErr w:type="gramEnd"/>
      <w:r>
        <w:rPr>
          <w:rFonts w:ascii="Calibri" w:hAnsi="Calibri" w:cs="Calibri"/>
        </w:rP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</w:t>
      </w:r>
      <w:proofErr w:type="gramEnd"/>
      <w:r>
        <w:rPr>
          <w:rFonts w:ascii="Calibri" w:hAnsi="Calibri" w:cs="Calibri"/>
        </w:rPr>
        <w:t xml:space="preserve">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</w:t>
      </w:r>
      <w:r>
        <w:rPr>
          <w:rFonts w:ascii="Calibri" w:hAnsi="Calibri" w:cs="Calibri"/>
        </w:rPr>
        <w:lastRenderedPageBreak/>
        <w:t>дату принятия судебного решения и номер исполнительного листа; иную информацию о плательщике, установленную законодательством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Наличие в распоряжении незаполненных реквизитов не допускается.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8" w:name="Par327"/>
      <w:bookmarkEnd w:id="8"/>
      <w:r>
        <w:rPr>
          <w:rFonts w:ascii="Calibri" w:hAnsi="Calibri" w:cs="Calibri"/>
        </w:rPr>
        <w:t>Приложение N 3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9" w:name="Par332"/>
      <w:bookmarkEnd w:id="9"/>
      <w:r>
        <w:rPr>
          <w:rFonts w:ascii="Calibri" w:hAnsi="Calibri" w:cs="Calibri"/>
          <w:b/>
          <w:bCs/>
        </w:rPr>
        <w:t>ПРАВИЛА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ПЛАТЕЖ,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РАСПОРЯЖЕНИЯХ О ПЕРЕВОДЕ ДЕНЕЖНЫХ СРЕДСТВ В УПЛАТУ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ТАМОЖЕННЫХ И ИНЫХ ПЛАТЕЖЕЙ, АДМИНИСТРИРУЕМЫХ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ТАМОЖЕННЫМИ ОРГАНАМИ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таможенных платежей и иных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таможенными органами (далее - таможенные платежи).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4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плательщиков таможенных платежей, таможенные органы;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48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лицевые счета в органах Федерального казначейства;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организации и их филиалы (далее - организации)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КБК) и одному коду таможенного органа.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При составлении распоряжения о переводе денежных средств в уплату таможенных платежей в реквизитах "104" - "109" и "Код" указывается информация в порядке, установленном </w:t>
      </w:r>
      <w:hyperlink w:anchor="Par360" w:history="1">
        <w:r>
          <w:rPr>
            <w:rFonts w:ascii="Calibri" w:hAnsi="Calibri" w:cs="Calibri"/>
            <w:color w:val="0000FF"/>
          </w:rPr>
          <w:t>пунктами 5</w:t>
        </w:r>
      </w:hyperlink>
      <w:r>
        <w:rPr>
          <w:rFonts w:ascii="Calibri" w:hAnsi="Calibri" w:cs="Calibri"/>
        </w:rPr>
        <w:t xml:space="preserve"> - </w:t>
      </w:r>
      <w:hyperlink w:anchor="Par411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настоящих Правил, соответственно.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4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указать конкретное значение показателя в реквизитах "105", "106", "108" - "109" и "Код" распоряжения о переводе денежных средств указывается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"104", "105", "107" и "Код" распоряжения о переводе денежных средств указывает соответствующие значения из распоряжения о переводе денежных средств, денежные средства по которому не зачислены получателю, а в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реквизитах</w:t>
      </w:r>
      <w:proofErr w:type="gramEnd"/>
      <w:r>
        <w:rPr>
          <w:rFonts w:ascii="Calibri" w:hAnsi="Calibri" w:cs="Calibri"/>
        </w:rPr>
        <w:t xml:space="preserve"> "106", "108" - "109" распоряжения о переводе денежных средств указывает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52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360"/>
      <w:bookmarkEnd w:id="10"/>
      <w:r>
        <w:rPr>
          <w:rFonts w:ascii="Calibri" w:hAnsi="Calibri" w:cs="Calibri"/>
        </w:rPr>
        <w:t>5. В реквизите "104" распоряжения указывается значение КБК.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образования, в соответствии с Общероссийским </w:t>
      </w:r>
      <w:hyperlink r:id="rId53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(далее - ОКТМО). При этом указывается код </w:t>
      </w:r>
      <w:hyperlink r:id="rId54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территории, на которой мобилизуются денежные средства от уплаты таможенного платежа.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реквизите "106" распоряжения указывается значение основания платежа, который имеет 2 знака и может принимать следующие значения: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"ДЕ" - декларация на товары;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"ПО" - таможенный приходный ордер;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"КТ" - корректировка таможенной стоимости и таможенных платежей или корректировка декларации на товары;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"ИД" - исполнительный документ;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"ИП" - инкассовое поручение;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"ТУ" - требование об уплате таможенных платежей;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"БД" - документы финансово-хозяйственной деятельности таможенных органов;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документ инкассации;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"КП" - соглашение о взаимодействии при уплате крупными плательщиками суммарных платежей в централизованном порядке;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"00" - иные случаи.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реквизите "107"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 xml:space="preserve">В реквизите "108" распоряжения в случае указания в реквизите "101" распоряжения одного из статусов "03", "16", "19", "20" указывается идентификатор сведений о физическом лице в соответствии с </w:t>
      </w:r>
      <w:hyperlink w:anchor="Par461" w:history="1">
        <w:r>
          <w:rPr>
            <w:rFonts w:ascii="Calibri" w:hAnsi="Calibri" w:cs="Calibri"/>
            <w:color w:val="0000FF"/>
          </w:rPr>
          <w:t>пунктом 6</w:t>
        </w:r>
      </w:hyperlink>
      <w:r>
        <w:rPr>
          <w:rFonts w:ascii="Calibri" w:hAnsi="Calibri" w:cs="Calibri"/>
        </w:rPr>
        <w:t xml:space="preserve"> Правил указания информации, идентифицирующей платеж, в </w:t>
      </w:r>
      <w:r>
        <w:rPr>
          <w:rFonts w:ascii="Calibri" w:hAnsi="Calibri" w:cs="Calibri"/>
        </w:rPr>
        <w:lastRenderedPageBreak/>
        <w:t xml:space="preserve">распоряжениях о переводе денежных средств в уплату платежей в бюджетную систему Российской Федерации (за исключением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и таможенными органами).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указания в реквизите "101" распоряжения о переводе денежных сре</w:t>
      </w:r>
      <w:proofErr w:type="gramStart"/>
      <w:r>
        <w:rPr>
          <w:rFonts w:ascii="Calibri" w:hAnsi="Calibri" w:cs="Calibri"/>
        </w:rPr>
        <w:t>дств ст</w:t>
      </w:r>
      <w:proofErr w:type="gramEnd"/>
      <w:r>
        <w:rPr>
          <w:rFonts w:ascii="Calibri" w:hAnsi="Calibri" w:cs="Calibri"/>
        </w:rPr>
        <w:t>атуса, иного чем "03", "16", "19", "20", в реквизите "108" распоряжения о переводе денежных средств указывается, если показатель основания платежа имеет значение: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"ДЕ" - последние 7 цифр из номера таможенной декларации (порядковый номер);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"ПО" - номер таможенного приходного ордера;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7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"КТ" - последние 7 цифр из номера таможенной декларации (порядковый номер);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8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"ИД" - номер исполнительного документа;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9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"ИП" - номер инкассового поручения;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0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"ТУ" - номер требования об уплате таможенных платежей;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1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"БД" - номер документа финансово-хозяйственной деятельности таможенных органов;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2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номер документа инкассации;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3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"КП" - номер соглашения о взаимодействии при уплате крупными плательщиками суммарных платежей в централизованном порядке;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4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"00" - 0.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указании номера соответствующего документа знак "N" не проставляется.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>В реквизите "109" распоряжения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в показателе "Дата документа" в зависимости от основания платежа указывается: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"ДЕ" и "КТ" - дата из номера декларации на товары;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"ПО" - дата таможенного приходного ордера;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"ИД" - дата исполнительного документа;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"ИП" - дата инкассового поручения;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"ТУ" - дата требования об уплате таможенных платежей;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"БД" - дата документа финансово-хозяйственной деятельности таможенных органов;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дата документа инкассации;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"КП" - дата соглашения о взаимодействии при уплате крупными плательщиками суммарных платежей в централизованном порядке;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"00" - иные случаи.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Утратил силу с 1 января 2015 года. - </w:t>
      </w:r>
      <w:hyperlink r:id="rId67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Минфина России от 30.10.2014 N 126н.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411"/>
      <w:bookmarkEnd w:id="11"/>
      <w:r>
        <w:rPr>
          <w:rFonts w:ascii="Calibri" w:hAnsi="Calibri" w:cs="Calibri"/>
        </w:rPr>
        <w:t>12. В реквизите "Код" распоряжения указывается уникальный идентификатор начисления.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68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В реквизите "Назначение платежа" распоряжения после информации, установленной </w:t>
      </w:r>
      <w:hyperlink r:id="rId69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1) органы Федерального казначейства по поручению территориальных органов </w:t>
      </w:r>
      <w:r>
        <w:rPr>
          <w:rFonts w:ascii="Calibri" w:hAnsi="Calibri" w:cs="Calibri"/>
        </w:rPr>
        <w:lastRenderedPageBreak/>
        <w:t>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принудительно исполняется;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</w:t>
      </w:r>
      <w:proofErr w:type="gramEnd"/>
      <w:r>
        <w:rPr>
          <w:rFonts w:ascii="Calibri" w:hAnsi="Calibri" w:cs="Calibri"/>
        </w:rPr>
        <w:t>) физического лица и иную информацию о плательщике, установленную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</w:t>
      </w:r>
      <w:proofErr w:type="gramEnd"/>
      <w:r>
        <w:rPr>
          <w:rFonts w:ascii="Calibri" w:hAnsi="Calibri" w:cs="Calibri"/>
        </w:rPr>
        <w:t>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Наличие в распоряжении незаполненных реквизитов не допускается.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2" w:name="Par423"/>
      <w:bookmarkEnd w:id="12"/>
      <w:r>
        <w:rPr>
          <w:rFonts w:ascii="Calibri" w:hAnsi="Calibri" w:cs="Calibri"/>
        </w:rPr>
        <w:t>Приложение N 4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3" w:name="Par428"/>
      <w:bookmarkEnd w:id="13"/>
      <w:r>
        <w:rPr>
          <w:rFonts w:ascii="Calibri" w:hAnsi="Calibri" w:cs="Calibri"/>
          <w:b/>
          <w:bCs/>
        </w:rPr>
        <w:t>ПРАВИЛА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ПЛАТЕЖ,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РАСПОРЯЖЕНИЯХ О ПЕРЕВОДЕ ДЕНЕЖНЫХ СРЕДСТВ В УПЛАТУ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ПЛАТЕЖЕЙ В БЮДЖЕТНУЮ СИСТЕМУ 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(ЗА ИСКЛЮЧЕНИЕМ ПЛАТЕЖЕЙ, АДМИНИСТРИРУЕМЫХ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НАЛОГОВЫМИ И ТАМОЖЕННЫМИ ОРГАНАМИ)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страховых взносов, а также иных платежей (за исключением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и таможенными органами) (далее - иные платежи) в бюджетную систему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7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440"/>
      <w:bookmarkEnd w:id="14"/>
      <w:r>
        <w:rPr>
          <w:rFonts w:ascii="Calibri" w:hAnsi="Calibri" w:cs="Calibri"/>
        </w:rPr>
        <w:lastRenderedPageBreak/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плательщиков страховых взносов и иных платежей в бюджетную систему Российской Федерации,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плательщиков платежей в уплату государственных и муниципальных услуг, услуг, указанных в </w:t>
      </w:r>
      <w:hyperlink r:id="rId72" w:history="1">
        <w:r>
          <w:rPr>
            <w:rFonts w:ascii="Calibri" w:hAnsi="Calibri" w:cs="Calibri"/>
            <w:color w:val="0000FF"/>
          </w:rPr>
          <w:t>части 3 статьи 1</w:t>
        </w:r>
      </w:hyperlink>
      <w:r>
        <w:rPr>
          <w:rFonts w:ascii="Calibri" w:hAnsi="Calibri" w:cs="Calibri"/>
        </w:rPr>
        <w:t xml:space="preserve"> и </w:t>
      </w:r>
      <w:hyperlink r:id="rId73" w:history="1">
        <w:r>
          <w:rPr>
            <w:rFonts w:ascii="Calibri" w:hAnsi="Calibri" w:cs="Calibri"/>
            <w:color w:val="0000FF"/>
          </w:rPr>
          <w:t>части 1 статьи 9</w:t>
        </w:r>
      </w:hyperlink>
      <w:r>
        <w:rPr>
          <w:rFonts w:ascii="Calibri" w:hAnsi="Calibri" w:cs="Calibri"/>
        </w:rPr>
        <w:t xml:space="preserve"> Федерального закона от 27 июля 2010 г. N 210-ФЗ "Об организации предоставления государственных и муниципальных услуг" при составлении распоряжений о переводе денежных средств, на счета, </w:t>
      </w:r>
      <w:proofErr w:type="gramStart"/>
      <w:r>
        <w:rPr>
          <w:rFonts w:ascii="Calibri" w:hAnsi="Calibri" w:cs="Calibri"/>
        </w:rPr>
        <w:t>открытые</w:t>
      </w:r>
      <w:proofErr w:type="gramEnd"/>
      <w:r>
        <w:rPr>
          <w:rFonts w:ascii="Calibri" w:hAnsi="Calibri" w:cs="Calibri"/>
        </w:rPr>
        <w:t xml:space="preserve"> в том числе территориальным органам Федерального казначейства (далее - органам Федерального казначейства) в Банке России на балансовых счетах: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40302 "Средства, поступающие во временное распоряжение";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 40601 "Счета организаций, находящихся 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 40603 "Счета организаций, находящихся 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принятых от плательщиков - физических лиц;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страховых взносов и иных платежей, принятых от плательщиков - физических лиц;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реквизите "104" указывается КБК. В распоряжении о переводе денежных средств на счета, указанные в </w:t>
      </w:r>
      <w:hyperlink w:anchor="Par440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настоящих Правил, и отсутствии КБК указывается значение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 реквизите "105" распоряжения указывается значение кода, присвоенного территории </w:t>
      </w:r>
      <w:r>
        <w:rPr>
          <w:rFonts w:ascii="Calibri" w:hAnsi="Calibri" w:cs="Calibri"/>
        </w:rPr>
        <w:lastRenderedPageBreak/>
        <w:t xml:space="preserve">муниципального образования (межселенной территории) или населенного пункта, входящей в состав муниципального образования в соответствии с Общероссийским </w:t>
      </w:r>
      <w:hyperlink r:id="rId74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(далее - ОКТМО). При этом указывается код территории, на которой мобилизуются денежные средства от уплаты страховых взносов и иных платежей. В распоряжении о переводе денежных средств на счета, указанные в </w:t>
      </w:r>
      <w:hyperlink w:anchor="Par440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настоящих Правил и отсутствии кода </w:t>
      </w:r>
      <w:hyperlink r:id="rId75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указывается значение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реквизитах "106", "107", "109" распоряжения указывается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7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461"/>
      <w:bookmarkEnd w:id="15"/>
      <w:r>
        <w:rPr>
          <w:rFonts w:ascii="Calibri" w:hAnsi="Calibri" w:cs="Calibri"/>
        </w:rPr>
        <w:t>6. В реквизите "108" в случае указания в реквизите "101" распоряжения одного из статусов "03", "19", "20", "24" указывается идентификатор сведений о физическом лице.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заполнении реквизита "108" знаки "N" и </w:t>
      </w:r>
      <w:proofErr w:type="gramStart"/>
      <w:r>
        <w:rPr>
          <w:rFonts w:ascii="Calibri" w:hAnsi="Calibri" w:cs="Calibri"/>
        </w:rPr>
        <w:t>"-</w:t>
      </w:r>
      <w:proofErr w:type="gramEnd"/>
      <w:r>
        <w:rPr>
          <w:rFonts w:ascii="Calibri" w:hAnsi="Calibri" w:cs="Calibri"/>
        </w:rPr>
        <w:t>" не указываются.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"01" - паспорт гражданина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"03" - паспорт моряка (удостоверение личности моряка);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"04" - удостоверение личности военнослужащего;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"05" - военный билет военнослужащего;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"06" - временное удостоверение личности гражданина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"07" - справка об освобождении из мест лишения свободы;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"09" - вид на жительство;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"10" - разрешение на временное проживание (для лиц без гражданства);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"11" - удостоверение беженца;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"12" - миграционная карта;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"13" - паспорт гражданина СССР;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"22" - водительское удостоверение;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"24" - свидетельство о регистрации транспортного средства в органах Министерства внутренних дел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разделения двузначного значения типа идентификатора сведений о физическом лице и идентификатора сведений о физическом лице используется знак "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Например: "01;0201251245"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получателю и подлежащих возврату в бюджетную систему Российской Федерации, в реквизите "108" распоряжения указывают номер распоряжения, денежные средства по которому не зачислены получателю с типом идентификатора "00".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реквизите "Код" указывается уникальный идентификатор начисления.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7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8. </w:t>
      </w:r>
      <w:proofErr w:type="gramStart"/>
      <w:r>
        <w:rPr>
          <w:rFonts w:ascii="Calibri" w:hAnsi="Calibri" w:cs="Calibri"/>
        </w:rPr>
        <w:t xml:space="preserve">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78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>, а в реквизитах "106" - "109" и "Код" платежного поручения</w:t>
      </w:r>
      <w:proofErr w:type="gramEnd"/>
      <w:r>
        <w:rPr>
          <w:rFonts w:ascii="Calibri" w:hAnsi="Calibri" w:cs="Calibri"/>
        </w:rPr>
        <w:t xml:space="preserve"> на общую сумму с реестром указывают ноль ("0").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Информация об уникальном идентификаторе начисления, идентификаторе сведений о физическом лице, а также информация, указанная в реквизитах "106", "107",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80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384-П.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получателям средств и подлежащих возврату в бюджетную систему Российской Федерации, в реквизитах распоряжения указывают: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реквизитах "104" и "105"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В реквизите "Назначение платежа" распоряжения после информации, установленной </w:t>
      </w:r>
      <w:hyperlink r:id="rId82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</w:t>
      </w:r>
      <w:proofErr w:type="gramEnd"/>
      <w:r>
        <w:rPr>
          <w:rFonts w:ascii="Calibri" w:hAnsi="Calibri" w:cs="Calibri"/>
        </w:rPr>
        <w:t xml:space="preserve">; </w:t>
      </w:r>
      <w:proofErr w:type="gramStart"/>
      <w:r>
        <w:rPr>
          <w:rFonts w:ascii="Calibri" w:hAnsi="Calibri" w:cs="Calibri"/>
        </w:rPr>
        <w:t>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страхового взноса и иного платежа принудительно исполняется в соответствии с законодательством Российской Федерации, дату принятия</w:t>
      </w:r>
      <w:proofErr w:type="gramEnd"/>
      <w:r>
        <w:rPr>
          <w:rFonts w:ascii="Calibri" w:hAnsi="Calibri" w:cs="Calibri"/>
        </w:rPr>
        <w:t xml:space="preserve"> судебного решения и номер исполнительного листа;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кредитные организации (филиалы кредитных организаций)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Федерации, в случае, когда принятие денежных средств плательщиков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3) платежные агенты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</w:t>
      </w:r>
      <w:proofErr w:type="gramEnd"/>
      <w:r>
        <w:rPr>
          <w:rFonts w:ascii="Calibri" w:hAnsi="Calibri" w:cs="Calibri"/>
        </w:rPr>
        <w:t xml:space="preserve"> места жительства) физического лица и иную информацию о плательщике, установленную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4)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</w:t>
      </w:r>
      <w:r>
        <w:rPr>
          <w:rFonts w:ascii="Calibri" w:hAnsi="Calibri" w:cs="Calibri"/>
        </w:rPr>
        <w:lastRenderedPageBreak/>
        <w:t>по месту жительства или адрес регистрации по месту пребывания (при отсутствии у физического</w:t>
      </w:r>
      <w:proofErr w:type="gramEnd"/>
      <w:r>
        <w:rPr>
          <w:rFonts w:ascii="Calibri" w:hAnsi="Calibri" w:cs="Calibri"/>
        </w:rP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фамилия, имя, отчество (при его наличии), при отсутствии у должника ИНН</w:t>
      </w:r>
      <w:proofErr w:type="gramEnd"/>
      <w:r>
        <w:rPr>
          <w:rFonts w:ascii="Calibri" w:hAnsi="Calibri" w:cs="Calibri"/>
        </w:rPr>
        <w:t xml:space="preserve">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Наличие в распоряжении незаполненных реквизитов не допускается.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6" w:name="Par505"/>
      <w:bookmarkEnd w:id="16"/>
      <w:r>
        <w:rPr>
          <w:rFonts w:ascii="Calibri" w:hAnsi="Calibri" w:cs="Calibri"/>
        </w:rPr>
        <w:t>Приложение N 5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7" w:name="Par510"/>
      <w:bookmarkEnd w:id="17"/>
      <w:r>
        <w:rPr>
          <w:rFonts w:ascii="Calibri" w:hAnsi="Calibri" w:cs="Calibri"/>
          <w:b/>
          <w:bCs/>
        </w:rPr>
        <w:t>ПРАВИЛА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ЛИЦО ИЛИ ОРГАН,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СОСТАВИВШИЙ</w:t>
      </w:r>
      <w:proofErr w:type="gramEnd"/>
      <w:r>
        <w:rPr>
          <w:rFonts w:ascii="Calibri" w:hAnsi="Calibri" w:cs="Calibri"/>
          <w:b/>
          <w:bCs/>
        </w:rPr>
        <w:t xml:space="preserve"> РАСПОРЯЖЕНИЕ О ПЕРЕВОДЕ ДЕНЕЖНЫХ СРЕДСТВ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УПЛАТУ ПЛАТЕЖЕЙ В БЮДЖЕТНУЮ СИСТЕМУ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Информация, идентифицирующая плательщика средств, получателя средств и платеж, указываемая в распоряжениях в соответствии с </w:t>
      </w:r>
      <w:hyperlink w:anchor="Par69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428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к настоящему приказу, является обязательной к заполнению, а также информация, указываемая в реквизите "101" распоряжения, которая заполняется показателем одного из следующих статусов: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"01" - налогоплательщик (плательщик сборов) - юридическое лицо;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"02" - налоговый агент;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"03" - организация федеральной почтовой связи, составившая распоряжение о переводе денежных средств по каждому платежу физического лица;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"04" - налоговый орган;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"05" - территориальные органы Федеральной службы судебных приставов;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"06" - участник внешнеэкономической деятельности - юридическое лицо;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"07" - таможенный орган;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"08" - плательщик - юридическое лицо (индивидуальный предприниматель),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"09" - налогоплательщик (плательщик сборов) - индивидуальный предприниматель;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"10" - налогоплательщик (плательщик сборов) - нотариус, занимающийся частной практикой;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"11" - налогоплательщик (плательщик сборов) - адвокат, учредивший адвокатский кабинет;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"12" - налогоплательщик (плательщик сборов) - глава крестьянского (фермерского) хозяйства;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"13" - налогоплательщик (плательщик сборов) - иное физическое лицо - клиент банка (владелец счета);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"14" - налогоплательщик, производящий выплаты физическим лицам;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</w:t>
      </w:r>
      <w:r>
        <w:rPr>
          <w:rFonts w:ascii="Calibri" w:hAnsi="Calibri" w:cs="Calibri"/>
        </w:rPr>
        <w:lastRenderedPageBreak/>
        <w:t>реестром на перевод денежных средств, принятых от плательщиков - физических лиц;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"16" - участник внешнеэкономической деятельности - физическое лицо;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"17" - участник внешнеэкономической деятельности - индивидуальный предприниматель;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"21" - ответственный участник консолидированной группы налогоплательщиков;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"22" - участник консолидированной группы налогоплательщиков;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"23" - органы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уплатой страховых взносов;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"24" -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  <w:proofErr w:type="gramEnd"/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2248" w:rsidRDefault="0012224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A84675" w:rsidRDefault="00A84675"/>
    <w:sectPr w:rsidR="00A84675" w:rsidSect="000C7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2248"/>
    <w:rsid w:val="00122248"/>
    <w:rsid w:val="00A84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8BAE6AEE7C61D6F05A8BEBB074FA7934F40AA2B8C148F53AF6799878AH010R" TargetMode="External"/><Relationship Id="rId18" Type="http://schemas.openxmlformats.org/officeDocument/2006/relationships/hyperlink" Target="consultantplus://offline/ref=48BAE6AEE7C61D6F05A8BEBB074FA7934F40A92D891D8F53AF6799878AH010R" TargetMode="External"/><Relationship Id="rId26" Type="http://schemas.openxmlformats.org/officeDocument/2006/relationships/hyperlink" Target="consultantplus://offline/ref=48BAE6AEE7C61D6F05A8BEBB074FA7934F40AB2B81168F53AF6799878AH010R" TargetMode="External"/><Relationship Id="rId39" Type="http://schemas.openxmlformats.org/officeDocument/2006/relationships/hyperlink" Target="consultantplus://offline/ref=48BAE6AEE7C61D6F05A8BEBB074FA7934F40AA2B8C148F53AF6799878AH010R" TargetMode="External"/><Relationship Id="rId21" Type="http://schemas.openxmlformats.org/officeDocument/2006/relationships/hyperlink" Target="consultantplus://offline/ref=48BAE6AEE7C61D6F05A8BEBB074FA7934F40AA2B8C148F53AF6799878AH010R" TargetMode="External"/><Relationship Id="rId34" Type="http://schemas.openxmlformats.org/officeDocument/2006/relationships/hyperlink" Target="consultantplus://offline/ref=48BAE6AEE7C61D6F05A8BEBB074FA7934F41A827881D8F53AF6799878A009A820DD4714E7A24EDA6H21CR" TargetMode="External"/><Relationship Id="rId42" Type="http://schemas.openxmlformats.org/officeDocument/2006/relationships/hyperlink" Target="consultantplus://offline/ref=48BAE6AEE7C61D6F05A8BEBB074FA7934F42A02688158F53AF6799878AH010R" TargetMode="External"/><Relationship Id="rId47" Type="http://schemas.openxmlformats.org/officeDocument/2006/relationships/hyperlink" Target="consultantplus://offline/ref=48BAE6AEE7C61D6F05A8BEBB074FA7934F41A827881D8F53AF6799878A009A820DD4714E7A24EDA5H216R" TargetMode="External"/><Relationship Id="rId50" Type="http://schemas.openxmlformats.org/officeDocument/2006/relationships/hyperlink" Target="consultantplus://offline/ref=48BAE6AEE7C61D6F05A8BEBB074FA7934F41A827881D8F53AF6799878A009A820DD4714E7A24EDA5H217R" TargetMode="External"/><Relationship Id="rId55" Type="http://schemas.openxmlformats.org/officeDocument/2006/relationships/hyperlink" Target="consultantplus://offline/ref=48BAE6AEE7C61D6F05A8BEBB074FA7934F41A827881D8F53AF6799878A009A820DD4714E7A24EDA5H210R" TargetMode="External"/><Relationship Id="rId63" Type="http://schemas.openxmlformats.org/officeDocument/2006/relationships/hyperlink" Target="consultantplus://offline/ref=48BAE6AEE7C61D6F05A8BEBB074FA7934F41A827881D8F53AF6799878A009A820DD4714E7A24EDA4H217R" TargetMode="External"/><Relationship Id="rId68" Type="http://schemas.openxmlformats.org/officeDocument/2006/relationships/hyperlink" Target="consultantplus://offline/ref=48BAE6AEE7C61D6F05A8BEBB074FA7934F40AA2B8C148F53AF6799878AH010R" TargetMode="External"/><Relationship Id="rId76" Type="http://schemas.openxmlformats.org/officeDocument/2006/relationships/hyperlink" Target="consultantplus://offline/ref=48BAE6AEE7C61D6F05A8BEBB074FA7934F41A827881D8F53AF6799878A009A820DD4714E7A24EDA3H214R" TargetMode="External"/><Relationship Id="rId84" Type="http://schemas.openxmlformats.org/officeDocument/2006/relationships/theme" Target="theme/theme1.xml"/><Relationship Id="rId7" Type="http://schemas.openxmlformats.org/officeDocument/2006/relationships/hyperlink" Target="consultantplus://offline/ref=48BAE6AEE7C61D6F05A8BEBB074FA7934F40AA2B8C148F53AF6799878AH010R" TargetMode="External"/><Relationship Id="rId71" Type="http://schemas.openxmlformats.org/officeDocument/2006/relationships/hyperlink" Target="consultantplus://offline/ref=48BAE6AEE7C61D6F05A8BEBB074FA7934F41A827881D8F53AF6799878A009A820DD4714E7A24EDA4H21DR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8BAE6AEE7C61D6F05A8BEBB074FA7934745AC2C8D1FD259A73E9585H81DR" TargetMode="External"/><Relationship Id="rId29" Type="http://schemas.openxmlformats.org/officeDocument/2006/relationships/hyperlink" Target="consultantplus://offline/ref=48BAE6AEE7C61D6F05A8BEBB074FA7934F41A827881D8F53AF6799878A009A820DD4714E7A24EDA6H210R" TargetMode="External"/><Relationship Id="rId11" Type="http://schemas.openxmlformats.org/officeDocument/2006/relationships/hyperlink" Target="consultantplus://offline/ref=48BAE6AEE7C61D6F05A8BEBB074FA7934F40AA2B8C148F53AF6799878A009A820DD4714E7A24EEA3H217R" TargetMode="External"/><Relationship Id="rId24" Type="http://schemas.openxmlformats.org/officeDocument/2006/relationships/hyperlink" Target="consultantplus://offline/ref=48BAE6AEE7C61D6F05A8BEBB074FA7934F40AF268D1D8F53AF6799878AH010R" TargetMode="External"/><Relationship Id="rId32" Type="http://schemas.openxmlformats.org/officeDocument/2006/relationships/hyperlink" Target="consultantplus://offline/ref=48BAE6AEE7C61D6F05A8BEBB074FA7934F41A827881D8F53AF6799878A009A820DD4714E7A24EDA6H212R" TargetMode="External"/><Relationship Id="rId37" Type="http://schemas.openxmlformats.org/officeDocument/2006/relationships/hyperlink" Target="consultantplus://offline/ref=48BAE6AEE7C61D6F05A8BEBB074FA7934F41A827881D8F53AF6799878A009A820DD4714E7A24EDA6H21CR" TargetMode="External"/><Relationship Id="rId40" Type="http://schemas.openxmlformats.org/officeDocument/2006/relationships/hyperlink" Target="consultantplus://offline/ref=48BAE6AEE7C61D6F05A8BEBB074FA7934F42A02688158F53AF6799878AH010R" TargetMode="External"/><Relationship Id="rId45" Type="http://schemas.openxmlformats.org/officeDocument/2006/relationships/hyperlink" Target="consultantplus://offline/ref=48BAE6AEE7C61D6F05A8BEBB074FA7934F40AA2B8C148F53AF6799878A009A820DD4714E7A24EEA3H217R" TargetMode="External"/><Relationship Id="rId53" Type="http://schemas.openxmlformats.org/officeDocument/2006/relationships/hyperlink" Target="consultantplus://offline/ref=48BAE6AEE7C61D6F05A8BEBB074FA7934F42A02688158F53AF6799878AH010R" TargetMode="External"/><Relationship Id="rId58" Type="http://schemas.openxmlformats.org/officeDocument/2006/relationships/hyperlink" Target="consultantplus://offline/ref=48BAE6AEE7C61D6F05A8BEBB074FA7934F41A827881D8F53AF6799878A009A820DD4714E7A24EDA5H21CR" TargetMode="External"/><Relationship Id="rId66" Type="http://schemas.openxmlformats.org/officeDocument/2006/relationships/hyperlink" Target="consultantplus://offline/ref=48BAE6AEE7C61D6F05A8BEBB074FA7934F41A827881D8F53AF6799878A009A820DD4714E7A24EDA4H212R" TargetMode="External"/><Relationship Id="rId74" Type="http://schemas.openxmlformats.org/officeDocument/2006/relationships/hyperlink" Target="consultantplus://offline/ref=48BAE6AEE7C61D6F05A8BEBB074FA7934F42A02688158F53AF6799878AH010R" TargetMode="External"/><Relationship Id="rId79" Type="http://schemas.openxmlformats.org/officeDocument/2006/relationships/hyperlink" Target="consultantplus://offline/ref=48BAE6AEE7C61D6F05A8BEBB074FA7934F41A827881D8F53AF6799878A009A820DD4714E7A24EDA3H216R" TargetMode="External"/><Relationship Id="rId5" Type="http://schemas.openxmlformats.org/officeDocument/2006/relationships/hyperlink" Target="consultantplus://offline/ref=48BAE6AEE7C61D6F05A8BEBB074FA7934F41A827881D8F53AF6799878A009A820DD4714E7A24EDA7H212R" TargetMode="External"/><Relationship Id="rId61" Type="http://schemas.openxmlformats.org/officeDocument/2006/relationships/hyperlink" Target="consultantplus://offline/ref=48BAE6AEE7C61D6F05A8BEBB074FA7934F41A827881D8F53AF6799878A009A820DD4714E7A24EDA4H215R" TargetMode="External"/><Relationship Id="rId82" Type="http://schemas.openxmlformats.org/officeDocument/2006/relationships/hyperlink" Target="consultantplus://offline/ref=48BAE6AEE7C61D6F05A8BEBB074FA7934F40AA2B8C148F53AF6799878A009A820DD4714E7A24EEA3H217R" TargetMode="External"/><Relationship Id="rId10" Type="http://schemas.openxmlformats.org/officeDocument/2006/relationships/hyperlink" Target="consultantplus://offline/ref=48BAE6AEE7C61D6F05A8BEBB074FA7934F40AF268D1D8F53AF6799878A009A820DD4714E7A24EFA5H215R" TargetMode="External"/><Relationship Id="rId19" Type="http://schemas.openxmlformats.org/officeDocument/2006/relationships/hyperlink" Target="consultantplus://offline/ref=48BAE6AEE7C61D6F05A8BEBB074FA7934F40AA2B8C148F53AF6799878A009A820DD4714E7A24E9A6H211R" TargetMode="External"/><Relationship Id="rId31" Type="http://schemas.openxmlformats.org/officeDocument/2006/relationships/hyperlink" Target="consultantplus://offline/ref=48BAE6AEE7C61D6F05A8BEBB074FA7934F43A9298B1D8F53AF6799878A009A820DD4714E7A24E8A0H210R" TargetMode="External"/><Relationship Id="rId44" Type="http://schemas.openxmlformats.org/officeDocument/2006/relationships/hyperlink" Target="consultantplus://offline/ref=48BAE6AEE7C61D6F05A8BEBB074FA7934F40AA2B8C148F53AF6799878AH010R" TargetMode="External"/><Relationship Id="rId52" Type="http://schemas.openxmlformats.org/officeDocument/2006/relationships/hyperlink" Target="consultantplus://offline/ref=48BAE6AEE7C61D6F05A8BEBB074FA7934F40AA2B8C148F53AF6799878AH010R" TargetMode="External"/><Relationship Id="rId60" Type="http://schemas.openxmlformats.org/officeDocument/2006/relationships/hyperlink" Target="consultantplus://offline/ref=48BAE6AEE7C61D6F05A8BEBB074FA7934F41A827881D8F53AF6799878A009A820DD4714E7A24EDA4H214R" TargetMode="External"/><Relationship Id="rId65" Type="http://schemas.openxmlformats.org/officeDocument/2006/relationships/hyperlink" Target="consultantplus://offline/ref=48BAE6AEE7C61D6F05A8BEBB074FA7934F41A827881D8F53AF6799878A009A820DD4714E7A24EDA4H211R" TargetMode="External"/><Relationship Id="rId73" Type="http://schemas.openxmlformats.org/officeDocument/2006/relationships/hyperlink" Target="consultantplus://offline/ref=48BAE6AEE7C61D6F05A8BEBB074FA7934F40AC2C89118F53AF6799878A009A820DD4714E7A24EDA2H212R" TargetMode="External"/><Relationship Id="rId78" Type="http://schemas.openxmlformats.org/officeDocument/2006/relationships/hyperlink" Target="consultantplus://offline/ref=48BAE6AEE7C61D6F05A8BEBB074FA7934F42A02688158F53AF6799878AH010R" TargetMode="External"/><Relationship Id="rId81" Type="http://schemas.openxmlformats.org/officeDocument/2006/relationships/hyperlink" Target="consultantplus://offline/ref=48BAE6AEE7C61D6F05A8BEBB074FA7934F41A827881D8F53AF6799878A009A820DD4714E7A24EDA3H217R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8BAE6AEE7C61D6F05A8BEBB074FA7934F42A92F89128F53AF6799878A009A820DD4714E7A24ECA0H21CR" TargetMode="External"/><Relationship Id="rId14" Type="http://schemas.openxmlformats.org/officeDocument/2006/relationships/hyperlink" Target="consultantplus://offline/ref=48BAE6AEE7C61D6F05A8BEBB074FA7934F40AA2B8C148F53AF6799878A009A820DD4714E7A24EBA4H216R" TargetMode="External"/><Relationship Id="rId22" Type="http://schemas.openxmlformats.org/officeDocument/2006/relationships/hyperlink" Target="consultantplus://offline/ref=48BAE6AEE7C61D6F05A8BEBB074FA7934F41A827881D8F53AF6799878A009A820DD4714E7A24EDA6H215R" TargetMode="External"/><Relationship Id="rId27" Type="http://schemas.openxmlformats.org/officeDocument/2006/relationships/hyperlink" Target="consultantplus://offline/ref=48BAE6AEE7C61D6F05A8BEBB074FA7934F41A827881D8F53AF6799878A009A820DD4714E7A24EDA6H215R" TargetMode="External"/><Relationship Id="rId30" Type="http://schemas.openxmlformats.org/officeDocument/2006/relationships/hyperlink" Target="consultantplus://offline/ref=48BAE6AEE7C61D6F05A8BEBB074FA7934F41A827881D8F53AF6799878A009A820DD4714E7A24EDA6H211R" TargetMode="External"/><Relationship Id="rId35" Type="http://schemas.openxmlformats.org/officeDocument/2006/relationships/hyperlink" Target="consultantplus://offline/ref=48BAE6AEE7C61D6F05A8BEBB074FA7934F41A827881D8F53AF6799878A009A820DD4714E7A24EDA6H21CR" TargetMode="External"/><Relationship Id="rId43" Type="http://schemas.openxmlformats.org/officeDocument/2006/relationships/hyperlink" Target="consultantplus://offline/ref=48BAE6AEE7C61D6F05A8BEBB074FA7934F41A827881D8F53AF6799878A009A820DD4714E7A24EDA5H214R" TargetMode="External"/><Relationship Id="rId48" Type="http://schemas.openxmlformats.org/officeDocument/2006/relationships/hyperlink" Target="consultantplus://offline/ref=48BAE6AEE7C61D6F05A8BEBB074FA7934F43A9298B1D8F53AF6799878A009A820DD4714E7A24E8A0H210R" TargetMode="External"/><Relationship Id="rId56" Type="http://schemas.openxmlformats.org/officeDocument/2006/relationships/hyperlink" Target="consultantplus://offline/ref=48BAE6AEE7C61D6F05A8BEBB074FA7934F41A827881D8F53AF6799878A009A820DD4714E7A24EDA5H212R" TargetMode="External"/><Relationship Id="rId64" Type="http://schemas.openxmlformats.org/officeDocument/2006/relationships/hyperlink" Target="consultantplus://offline/ref=48BAE6AEE7C61D6F05A8BEBB074FA7934F41A827881D8F53AF6799878A009A820DD4714E7A24EDA4H210R" TargetMode="External"/><Relationship Id="rId69" Type="http://schemas.openxmlformats.org/officeDocument/2006/relationships/hyperlink" Target="consultantplus://offline/ref=48BAE6AEE7C61D6F05A8BEBB074FA7934F40AA2B8C148F53AF6799878A009A820DD4714E7A24EEA3H217R" TargetMode="External"/><Relationship Id="rId77" Type="http://schemas.openxmlformats.org/officeDocument/2006/relationships/hyperlink" Target="consultantplus://offline/ref=48BAE6AEE7C61D6F05A8BEBB074FA7934F40AA2B8C148F53AF6799878AH010R" TargetMode="External"/><Relationship Id="rId8" Type="http://schemas.openxmlformats.org/officeDocument/2006/relationships/hyperlink" Target="consultantplus://offline/ref=48BAE6AEE7C61D6F05A8BEBB074FA7934F41AA288F128F53AF6799878A009A820DD4714E7A24EDA6H213R" TargetMode="External"/><Relationship Id="rId51" Type="http://schemas.openxmlformats.org/officeDocument/2006/relationships/hyperlink" Target="consultantplus://offline/ref=48BAE6AEE7C61D6F05A8BEBB074FA7934F41A827881D8F53AF6799878A009A820DD4714E7A24EDA5H217R" TargetMode="External"/><Relationship Id="rId72" Type="http://schemas.openxmlformats.org/officeDocument/2006/relationships/hyperlink" Target="consultantplus://offline/ref=48BAE6AEE7C61D6F05A8BEBB074FA7934F40AC2C89118F53AF6799878A009A820DD4714E7A24EDA6H216R" TargetMode="External"/><Relationship Id="rId80" Type="http://schemas.openxmlformats.org/officeDocument/2006/relationships/hyperlink" Target="consultantplus://offline/ref=48BAE6AEE7C61D6F05A8BEBB074FA7934F40AF268D1D8F53AF6799878AH010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8BAE6AEE7C61D6F05A8BEBB074FA7934F40AC2C89118F53AF6799878AH010R" TargetMode="External"/><Relationship Id="rId17" Type="http://schemas.openxmlformats.org/officeDocument/2006/relationships/hyperlink" Target="consultantplus://offline/ref=48BAE6AEE7C61D6F05A8BEBB074FA7934F47A82A80108F53AF6799878AH010R" TargetMode="External"/><Relationship Id="rId25" Type="http://schemas.openxmlformats.org/officeDocument/2006/relationships/hyperlink" Target="consultantplus://offline/ref=48BAE6AEE7C61D6F05A8BEBB074FA7934F40AA2B8C148F53AF6799878AH010R" TargetMode="External"/><Relationship Id="rId33" Type="http://schemas.openxmlformats.org/officeDocument/2006/relationships/hyperlink" Target="consultantplus://offline/ref=48BAE6AEE7C61D6F05A8BEBB074FA7934F41A827881D8F53AF6799878A009A820DD4714E7A24EDA6H21CR" TargetMode="External"/><Relationship Id="rId38" Type="http://schemas.openxmlformats.org/officeDocument/2006/relationships/hyperlink" Target="consultantplus://offline/ref=48BAE6AEE7C61D6F05A8BEBB074FA7934F41A827881D8F53AF6799878A009A820DD4714E7A24EDA6H21DR" TargetMode="External"/><Relationship Id="rId46" Type="http://schemas.openxmlformats.org/officeDocument/2006/relationships/hyperlink" Target="consultantplus://offline/ref=48BAE6AEE7C61D6F05A8BEBB074FA7934F41A827881D8F53AF6799878A009A820DD4714E7A24EDA5H215R" TargetMode="External"/><Relationship Id="rId59" Type="http://schemas.openxmlformats.org/officeDocument/2006/relationships/hyperlink" Target="consultantplus://offline/ref=48BAE6AEE7C61D6F05A8BEBB074FA7934F41A827881D8F53AF6799878A009A820DD4714E7A24EDA5H21DR" TargetMode="External"/><Relationship Id="rId67" Type="http://schemas.openxmlformats.org/officeDocument/2006/relationships/hyperlink" Target="consultantplus://offline/ref=48BAE6AEE7C61D6F05A8BEBB074FA7934F41A827881D8F53AF6799878A009A820DD4714E7A24EDA4H213R" TargetMode="External"/><Relationship Id="rId20" Type="http://schemas.openxmlformats.org/officeDocument/2006/relationships/hyperlink" Target="consultantplus://offline/ref=48BAE6AEE7C61D6F05A8BEBB074FA7934F40AA2B8C148F53AF6799878A009A820DD4714E7A24E9A7H215R" TargetMode="External"/><Relationship Id="rId41" Type="http://schemas.openxmlformats.org/officeDocument/2006/relationships/hyperlink" Target="consultantplus://offline/ref=48BAE6AEE7C61D6F05A8BEBB074FA7934F42A02688158F53AF6799878AH010R" TargetMode="External"/><Relationship Id="rId54" Type="http://schemas.openxmlformats.org/officeDocument/2006/relationships/hyperlink" Target="consultantplus://offline/ref=48BAE6AEE7C61D6F05A8BEBB074FA7934F42A02688158F53AF6799878AH010R" TargetMode="External"/><Relationship Id="rId62" Type="http://schemas.openxmlformats.org/officeDocument/2006/relationships/hyperlink" Target="consultantplus://offline/ref=48BAE6AEE7C61D6F05A8BEBB074FA7934F41A827881D8F53AF6799878A009A820DD4714E7A24EDA4H216R" TargetMode="External"/><Relationship Id="rId70" Type="http://schemas.openxmlformats.org/officeDocument/2006/relationships/hyperlink" Target="consultantplus://offline/ref=48BAE6AEE7C61D6F05A8BEBB074FA7934F41A827881D8F53AF6799878A009A820DD4714E7A24EDA4H21CR" TargetMode="External"/><Relationship Id="rId75" Type="http://schemas.openxmlformats.org/officeDocument/2006/relationships/hyperlink" Target="consultantplus://offline/ref=48BAE6AEE7C61D6F05A8BEBB074FA7934F42A02688158F53AF6799878AH010R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BAE6AEE7C61D6F05A8BEBB074FA7934F43AE2A88168F53AF6799878A009A820DD4714C7EH217R" TargetMode="External"/><Relationship Id="rId15" Type="http://schemas.openxmlformats.org/officeDocument/2006/relationships/hyperlink" Target="consultantplus://offline/ref=48BAE6AEE7C61D6F05A8BEBB074FA7934F47A82988148F53AF6799878AH010R" TargetMode="External"/><Relationship Id="rId23" Type="http://schemas.openxmlformats.org/officeDocument/2006/relationships/hyperlink" Target="consultantplus://offline/ref=48BAE6AEE7C61D6F05A8BEBB074FA7934F43A9298B1D8F53AF6799878A009A820DD4714E7A24E8A0H210R" TargetMode="External"/><Relationship Id="rId28" Type="http://schemas.openxmlformats.org/officeDocument/2006/relationships/hyperlink" Target="consultantplus://offline/ref=48BAE6AEE7C61D6F05A8BEBB074FA7934F41A827881D8F53AF6799878A009A820DD4714E7A24EDA6H217R" TargetMode="External"/><Relationship Id="rId36" Type="http://schemas.openxmlformats.org/officeDocument/2006/relationships/hyperlink" Target="consultantplus://offline/ref=48BAE6AEE7C61D6F05A8BEBB074FA7934F40AF268D1D8F53AF6799878A009A820DD4714E7A24EFA5H215R" TargetMode="External"/><Relationship Id="rId49" Type="http://schemas.openxmlformats.org/officeDocument/2006/relationships/hyperlink" Target="consultantplus://offline/ref=48BAE6AEE7C61D6F05A8BEBB074FA7934F41A827881D8F53AF6799878A009A820DD4714E7A24EDA5H217R" TargetMode="External"/><Relationship Id="rId57" Type="http://schemas.openxmlformats.org/officeDocument/2006/relationships/hyperlink" Target="consultantplus://offline/ref=48BAE6AEE7C61D6F05A8BEBB074FA7934F41A827881D8F53AF6799878A009A820DD4714E7A24EDA5H213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15358</Words>
  <Characters>87545</Characters>
  <Application>Microsoft Office Word</Application>
  <DocSecurity>0</DocSecurity>
  <Lines>729</Lines>
  <Paragraphs>205</Paragraphs>
  <ScaleCrop>false</ScaleCrop>
  <Company>UFK</Company>
  <LinksUpToDate>false</LinksUpToDate>
  <CharactersWithSpaces>102698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coo_ZaharovaIA</dc:creator>
  <cp:keywords/>
  <dc:description/>
  <cp:lastModifiedBy>coo_ZaharovaIA</cp:lastModifiedBy>
  <cp:revision>1</cp:revision>
  <dcterms:created xsi:type="dcterms:W3CDTF">2015-02-18T17:53:00Z</dcterms:created>
  <dcterms:modified xsi:type="dcterms:W3CDTF">2015-02-18T17:53:00Z</dcterms:modified>
</cp:coreProperties>
</file>