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4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Информация </w:t>
      </w:r>
      <w:r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заседани</w:t>
      </w:r>
      <w:r>
        <w:rPr>
          <w:b/>
          <w:sz w:val="28"/>
          <w:szCs w:val="28"/>
        </w:rPr>
        <w:t xml:space="preserve">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</w:r>
      <w:r>
        <w:rPr>
          <w:b/>
          <w:sz w:val="28"/>
          <w:szCs w:val="28"/>
          <w:lang w:val="en-US"/>
        </w:rPr>
      </w:r>
    </w:p>
    <w:p>
      <w:pPr>
        <w:pStyle w:val="834"/>
        <w:jc w:val="center"/>
        <w:rPr>
          <w:sz w:val="28"/>
        </w:rPr>
      </w:pPr>
      <w:r>
        <w:rPr>
          <w:b/>
          <w:sz w:val="28"/>
        </w:rPr>
        <w:t xml:space="preserve">Комиссии по соблюдению</w:t>
      </w:r>
      <w:r>
        <w:rPr>
          <w:b/>
          <w:sz w:val="28"/>
        </w:rPr>
        <w:t xml:space="preserve"> </w:t>
      </w:r>
      <w:r>
        <w:rPr>
          <w:b/>
          <w:sz w:val="28"/>
        </w:rPr>
        <w:t xml:space="preserve">требований к служебному поведению федеральных государственных гражданских служащих Управления Федерального казначейства по Московской области и урегулированию конфликта интересов </w:t>
      </w:r>
      <w:r>
        <w:rPr>
          <w:sz w:val="28"/>
        </w:rPr>
      </w:r>
      <w:r>
        <w:rPr>
          <w:sz w:val="28"/>
        </w:rPr>
      </w:r>
    </w:p>
    <w:p>
      <w:pPr>
        <w:pStyle w:val="834"/>
        <w:ind w:firstLine="708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4"/>
        <w:ind w:firstLine="709"/>
        <w:jc w:val="both"/>
        <w:spacing w:before="0" w:beforeAutospacing="0" w:line="276" w:lineRule="auto"/>
        <w:rPr>
          <w:sz w:val="28"/>
          <w:szCs w:val="28"/>
        </w:rPr>
        <w:suppressLineNumbers w:val="0"/>
      </w:pPr>
      <w:r>
        <w:rPr>
          <w:sz w:val="28"/>
          <w:szCs w:val="28"/>
        </w:rPr>
        <w:t xml:space="preserve">21 августа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г.</w:t>
      </w:r>
      <w:r>
        <w:rPr>
          <w:sz w:val="28"/>
          <w:szCs w:val="28"/>
        </w:rPr>
        <w:t xml:space="preserve"> в 9:00 </w:t>
      </w:r>
      <w:r>
        <w:rPr>
          <w:sz w:val="28"/>
          <w:szCs w:val="28"/>
        </w:rPr>
        <w:t xml:space="preserve">в Управлении Федерального казначейства</w:t>
      </w:r>
      <w:r>
        <w:rPr>
          <w:sz w:val="28"/>
          <w:szCs w:val="28"/>
        </w:rPr>
        <w:t xml:space="preserve"> по Московской области (далее - Управление) состоялось</w:t>
      </w:r>
      <w:r>
        <w:rPr>
          <w:sz w:val="28"/>
          <w:szCs w:val="28"/>
        </w:rPr>
        <w:t xml:space="preserve"> заседание Комиссии по соблюдению требований к служебному поведению федеральных государственных гражданских служащих Управления Федерального казначейства по Московской области и урегулированию конфликта интересов</w:t>
      </w:r>
      <w:r>
        <w:rPr>
          <w:sz w:val="28"/>
          <w:szCs w:val="28"/>
        </w:rPr>
        <w:t xml:space="preserve"> (далее - Комиссия)</w:t>
      </w:r>
      <w:r>
        <w:rPr>
          <w:sz w:val="28"/>
          <w:szCs w:val="28"/>
        </w:rPr>
        <w:t xml:space="preserve"> по вопросу </w:t>
      </w:r>
      <w:r>
        <w:rPr>
          <w:color w:val="000000"/>
          <w:sz w:val="28"/>
          <w:szCs w:val="28"/>
        </w:rPr>
        <w:t xml:space="preserve">рассмотрения поступившего от</w:t>
      </w:r>
      <w:r>
        <w:rPr>
          <w:color w:val="000000"/>
          <w:sz w:val="28"/>
          <w:szCs w:val="28"/>
        </w:rPr>
        <w:t xml:space="preserve"> заместителя</w:t>
      </w:r>
      <w:r>
        <w:rPr>
          <w:color w:val="000000"/>
          <w:sz w:val="28"/>
          <w:szCs w:val="28"/>
        </w:rPr>
        <w:t xml:space="preserve"> начальника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структурного подразделения уведомления о возникновении личной заинтересованности при исполнении должностных обязаннос</w:t>
      </w:r>
      <w:r>
        <w:rPr>
          <w:color w:val="000000"/>
          <w:sz w:val="28"/>
          <w:szCs w:val="28"/>
        </w:rPr>
        <w:t xml:space="preserve">тей, которая приводит или может</w:t>
      </w:r>
      <w:r>
        <w:rPr>
          <w:color w:val="000000"/>
          <w:sz w:val="28"/>
          <w:szCs w:val="28"/>
        </w:rPr>
        <w:t xml:space="preserve"> привести к конфликту интересов.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4"/>
        <w:ind w:firstLine="709"/>
        <w:jc w:val="both"/>
        <w:spacing w:before="0" w:beforeAutospacing="0" w:line="276" w:lineRule="auto"/>
        <w:tabs>
          <w:tab w:val="left" w:pos="1215" w:leader="none"/>
        </w:tabs>
        <w:rPr>
          <w:sz w:val="28"/>
          <w:szCs w:val="28"/>
        </w:rPr>
        <w:suppressLineNumbers w:val="0"/>
      </w:pPr>
      <w:r>
        <w:rPr>
          <w:sz w:val="28"/>
          <w:szCs w:val="28"/>
        </w:rPr>
        <w:t xml:space="preserve">Комиссией, </w:t>
      </w:r>
      <w:r>
        <w:rPr>
          <w:sz w:val="28"/>
          <w:szCs w:val="28"/>
        </w:rPr>
        <w:t xml:space="preserve">в соответствии с пунктом 5 Порядка уведомления представителя нанимателя федеральными государственными гражданскими служащими центрального аппарата Федерального казначейства и федеральным</w:t>
      </w:r>
      <w:r>
        <w:rPr>
          <w:sz w:val="28"/>
          <w:szCs w:val="28"/>
        </w:rPr>
        <w:t xml:space="preserve">и государственными гражданскими служащими террит</w:t>
      </w:r>
      <w:r>
        <w:rPr>
          <w:sz w:val="28"/>
          <w:szCs w:val="28"/>
        </w:rPr>
        <w:t xml:space="preserve">ориальных органов Федерального казначейства о возникновении личной заинтересованности при исполнении должностных обязанностей, которая приводит или может привести к конфликту интересов, утвержденного приказом Федерального казначейства от 24.08.2017 № 19н, </w:t>
      </w:r>
      <w:r>
        <w:rPr>
          <w:sz w:val="28"/>
          <w:szCs w:val="28"/>
        </w:rPr>
        <w:t xml:space="preserve">рассмотрено</w:t>
      </w:r>
      <w:r>
        <w:rPr>
          <w:sz w:val="28"/>
          <w:szCs w:val="28"/>
        </w:rPr>
        <w:t xml:space="preserve"> уведомление </w:t>
      </w:r>
      <w:r>
        <w:rPr>
          <w:sz w:val="28"/>
          <w:szCs w:val="28"/>
        </w:rPr>
        <w:t xml:space="preserve">заместителя </w:t>
      </w:r>
      <w:r>
        <w:rPr>
          <w:sz w:val="28"/>
          <w:szCs w:val="28"/>
        </w:rPr>
        <w:t xml:space="preserve">начальника </w:t>
      </w:r>
      <w:r>
        <w:rPr>
          <w:sz w:val="28"/>
          <w:szCs w:val="28"/>
        </w:rPr>
        <w:t xml:space="preserve">структурного подразделения</w:t>
      </w:r>
      <w:r>
        <w:rPr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уведомление). </w:t>
      </w:r>
      <w:r>
        <w:rPr>
          <w:sz w:val="28"/>
          <w:szCs w:val="28"/>
        </w:rPr>
        <w:t xml:space="preserve">Комиссией принято следующее решение:</w:t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ind w:firstLine="709"/>
        <w:jc w:val="both"/>
        <w:spacing w:before="0" w:beforeAutospacing="0" w:line="276" w:lineRule="auto"/>
        <w:tabs>
          <w:tab w:val="left" w:pos="1215" w:leader="none"/>
        </w:tabs>
        <w:rPr>
          <w:sz w:val="28"/>
          <w:szCs w:val="28"/>
          <w:highlight w:val="none"/>
        </w:rPr>
        <w:suppressLineNumbers w:val="0"/>
      </w:pPr>
      <w:r>
        <w:rPr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Признать, что при исполнении должностных обязанностей заместителя начальника структурного подразделения, представившей уведомление, личная заинтересованность может привести к конфликту интересов.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left="0" w:right="0" w:firstLine="709"/>
        <w:jc w:val="both"/>
        <w:spacing w:before="0" w:beforeAutospacing="0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Рекомендовать руководителю Управлению рассмотреть следующую меру по урегулированию конфликта интересов или по недопущению его возникновения:</w:t>
      </w:r>
      <w:r/>
    </w:p>
    <w:p>
      <w:pPr>
        <w:ind w:left="0" w:right="0" w:firstLine="709"/>
        <w:jc w:val="both"/>
        <w:spacing w:before="0" w:beforeAutospacing="0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- не вк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лючать в состав контрольно-аудиторской группы заместителя начальника структурного подразделения при проведении проверки деятельности структурных подразделений, деятельность которых на постоянной или временной основе контролировалась и координировалась заме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стителем руководителя Управления;</w:t>
      </w:r>
      <w:r/>
    </w:p>
    <w:p>
      <w:pPr>
        <w:ind w:left="0" w:right="0" w:firstLine="709"/>
        <w:jc w:val="both"/>
        <w:spacing w:before="0" w:beforeAutospacing="0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- указать начальнику структурного подразделения о необходимости организации эффективной служебной деятельности в условиях ограничений по  участию в контрольных и аудиторских мероприятиях.</w:t>
      </w:r>
      <w:r/>
    </w:p>
    <w:p>
      <w:pPr>
        <w:contextualSpacing w:val="0"/>
        <w:ind w:firstLine="709"/>
        <w:jc w:val="both"/>
        <w:spacing w:before="0" w:beforeAutospacing="0" w:line="276" w:lineRule="auto"/>
        <w:widowControl w:val="off"/>
        <w:tabs>
          <w:tab w:val="left" w:pos="1215" w:leader="none"/>
        </w:tabs>
        <w:rPr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Рекомендовать начальнику структурного подразделения ежегодно в срок  не позднее 15 марта представлять в Отдел государственной гражданской службы и кадров Управления сведения о контрольных и аудиторских мероприятиях 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в которых  заместитель начальника структурного подразделения приняла участие.</w:t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567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34"/>
    <w:next w:val="834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34"/>
    <w:next w:val="834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34"/>
    <w:next w:val="834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link w:val="660"/>
    <w:uiPriority w:val="9"/>
    <w:rPr>
      <w:rFonts w:ascii="Arial" w:hAnsi="Arial" w:eastAsia="Arial" w:cs="Arial"/>
      <w:sz w:val="30"/>
      <w:szCs w:val="30"/>
    </w:rPr>
  </w:style>
  <w:style w:type="paragraph" w:styleId="662">
    <w:name w:val="Heading 4"/>
    <w:basedOn w:val="834"/>
    <w:next w:val="834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3">
    <w:name w:val="Heading 4 Char"/>
    <w:link w:val="662"/>
    <w:uiPriority w:val="9"/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834"/>
    <w:next w:val="834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5">
    <w:name w:val="Heading 5 Char"/>
    <w:link w:val="664"/>
    <w:uiPriority w:val="9"/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834"/>
    <w:next w:val="834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Heading 6 Char"/>
    <w:link w:val="666"/>
    <w:uiPriority w:val="9"/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834"/>
    <w:next w:val="834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7 Char"/>
    <w:link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834"/>
    <w:next w:val="834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1">
    <w:name w:val="Heading 8 Char"/>
    <w:link w:val="670"/>
    <w:uiPriority w:val="9"/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834"/>
    <w:next w:val="834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>
    <w:name w:val="Heading 9 Char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74">
    <w:name w:val="List Paragraph"/>
    <w:basedOn w:val="834"/>
    <w:uiPriority w:val="34"/>
    <w:qFormat/>
    <w:pPr>
      <w:contextualSpacing/>
      <w:ind w:left="720"/>
    </w:p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834"/>
    <w:next w:val="834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link w:val="676"/>
    <w:uiPriority w:val="10"/>
    <w:rPr>
      <w:sz w:val="48"/>
      <w:szCs w:val="48"/>
    </w:rPr>
  </w:style>
  <w:style w:type="paragraph" w:styleId="678">
    <w:name w:val="Subtitle"/>
    <w:basedOn w:val="834"/>
    <w:next w:val="834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link w:val="678"/>
    <w:uiPriority w:val="11"/>
    <w:rPr>
      <w:sz w:val="24"/>
      <w:szCs w:val="24"/>
    </w:rPr>
  </w:style>
  <w:style w:type="paragraph" w:styleId="680">
    <w:name w:val="Quote"/>
    <w:basedOn w:val="834"/>
    <w:next w:val="834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834"/>
    <w:next w:val="834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834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link w:val="684"/>
    <w:uiPriority w:val="99"/>
  </w:style>
  <w:style w:type="paragraph" w:styleId="686">
    <w:name w:val="Footer"/>
    <w:basedOn w:val="834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link w:val="686"/>
    <w:uiPriority w:val="99"/>
  </w:style>
  <w:style w:type="paragraph" w:styleId="688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686"/>
    <w:uiPriority w:val="99"/>
  </w:style>
  <w:style w:type="table" w:styleId="69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6">
    <w:name w:val="Hyperlink"/>
    <w:uiPriority w:val="99"/>
    <w:unhideWhenUsed/>
    <w:rPr>
      <w:color w:val="0000ff" w:themeColor="hyperlink"/>
      <w:u w:val="single"/>
    </w:r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next w:val="834"/>
    <w:link w:val="834"/>
    <w:qFormat/>
    <w:rPr>
      <w:sz w:val="24"/>
      <w:szCs w:val="24"/>
      <w:lang w:val="ru-RU" w:eastAsia="ru-RU" w:bidi="ar-SA"/>
    </w:rPr>
  </w:style>
  <w:style w:type="character" w:styleId="835">
    <w:name w:val="Основной шрифт абзаца"/>
    <w:next w:val="835"/>
    <w:link w:val="834"/>
    <w:semiHidden/>
  </w:style>
  <w:style w:type="table" w:styleId="836">
    <w:name w:val="Обычная таблица"/>
    <w:next w:val="836"/>
    <w:link w:val="834"/>
    <w:semiHidden/>
    <w:tblPr/>
  </w:style>
  <w:style w:type="numbering" w:styleId="837">
    <w:name w:val="Нет списка"/>
    <w:next w:val="837"/>
    <w:link w:val="834"/>
    <w:semiHidden/>
  </w:style>
  <w:style w:type="paragraph" w:styleId="838">
    <w:name w:val="Char Char Char Char"/>
    <w:basedOn w:val="834"/>
    <w:next w:val="834"/>
    <w:link w:val="834"/>
    <w:semiHidden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839" w:default="1">
    <w:name w:val="Default Paragraph Font"/>
    <w:uiPriority w:val="1"/>
    <w:semiHidden/>
    <w:unhideWhenUsed/>
  </w:style>
  <w:style w:type="numbering" w:styleId="840" w:default="1">
    <w:name w:val="No List"/>
    <w:uiPriority w:val="99"/>
    <w:semiHidden/>
    <w:unhideWhenUsed/>
  </w:style>
  <w:style w:type="table" w:styleId="84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>УФК по Волгоградской обл.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zueva</dc:creator>
  <cp:lastModifiedBy>Аноним</cp:lastModifiedBy>
  <cp:revision>10</cp:revision>
  <dcterms:created xsi:type="dcterms:W3CDTF">2021-07-20T08:46:00Z</dcterms:created>
  <dcterms:modified xsi:type="dcterms:W3CDTF">2026-08-24T08:40:43Z</dcterms:modified>
  <cp:version>983040</cp:version>
</cp:coreProperties>
</file>