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7BE" w:rsidRDefault="004027BE">
      <w:pPr>
        <w:pStyle w:val="ConsPlusNormal"/>
        <w:outlineLvl w:val="0"/>
      </w:pPr>
      <w:bookmarkStart w:id="0" w:name="_GoBack"/>
      <w:bookmarkEnd w:id="0"/>
      <w:r>
        <w:t>Зарегистрировано в Минюсте России 7 мая 2020 г. N 58280</w:t>
      </w:r>
    </w:p>
    <w:p w:rsidR="004027BE" w:rsidRDefault="004027BE">
      <w:pPr>
        <w:pStyle w:val="ConsPlusNormal"/>
        <w:pBdr>
          <w:bottom w:val="single" w:sz="6" w:space="0" w:color="auto"/>
        </w:pBdr>
        <w:spacing w:before="100" w:after="100"/>
        <w:jc w:val="both"/>
        <w:rPr>
          <w:sz w:val="2"/>
          <w:szCs w:val="2"/>
        </w:rPr>
      </w:pPr>
    </w:p>
    <w:p w:rsidR="004027BE" w:rsidRDefault="004027BE">
      <w:pPr>
        <w:pStyle w:val="ConsPlusNormal"/>
        <w:jc w:val="both"/>
      </w:pPr>
    </w:p>
    <w:p w:rsidR="004027BE" w:rsidRDefault="004027BE">
      <w:pPr>
        <w:pStyle w:val="ConsPlusTitle"/>
        <w:jc w:val="center"/>
      </w:pPr>
      <w:r>
        <w:t>МИНИСТЕРСТВО ФИНАНСОВ РОССИЙСКОЙ ФЕДЕРАЦИИ</w:t>
      </w:r>
    </w:p>
    <w:p w:rsidR="004027BE" w:rsidRDefault="004027BE">
      <w:pPr>
        <w:pStyle w:val="ConsPlusTitle"/>
        <w:jc w:val="center"/>
      </w:pPr>
    </w:p>
    <w:p w:rsidR="004027BE" w:rsidRDefault="004027BE">
      <w:pPr>
        <w:pStyle w:val="ConsPlusTitle"/>
        <w:jc w:val="center"/>
      </w:pPr>
      <w:r>
        <w:t>ФЕДЕРАЛЬНОЕ КАЗНАЧЕЙСТВО</w:t>
      </w:r>
    </w:p>
    <w:p w:rsidR="004027BE" w:rsidRDefault="004027BE">
      <w:pPr>
        <w:pStyle w:val="ConsPlusTitle"/>
        <w:jc w:val="center"/>
      </w:pPr>
    </w:p>
    <w:p w:rsidR="004027BE" w:rsidRDefault="004027BE">
      <w:pPr>
        <w:pStyle w:val="ConsPlusTitle"/>
        <w:jc w:val="center"/>
      </w:pPr>
      <w:r>
        <w:t>ПРИКАЗ</w:t>
      </w:r>
    </w:p>
    <w:p w:rsidR="004027BE" w:rsidRDefault="004027BE">
      <w:pPr>
        <w:pStyle w:val="ConsPlusTitle"/>
        <w:jc w:val="center"/>
      </w:pPr>
      <w:r>
        <w:t>от 1 апреля 2020 г. N 15н</w:t>
      </w:r>
    </w:p>
    <w:p w:rsidR="004027BE" w:rsidRDefault="004027BE">
      <w:pPr>
        <w:pStyle w:val="ConsPlusTitle"/>
        <w:jc w:val="center"/>
      </w:pPr>
    </w:p>
    <w:p w:rsidR="004027BE" w:rsidRDefault="004027BE">
      <w:pPr>
        <w:pStyle w:val="ConsPlusTitle"/>
        <w:jc w:val="center"/>
      </w:pPr>
      <w:r>
        <w:t>О ПОРЯДКЕ ОТКРЫТИЯ КАЗНАЧЕЙСКИХ СЧЕТОВ</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t xml:space="preserve">(в ред. Приказов Казначейства России от 28.06.2021 </w:t>
            </w:r>
            <w:hyperlink r:id="rId4">
              <w:r>
                <w:rPr>
                  <w:color w:val="0000FF"/>
                </w:rPr>
                <w:t>N 23н</w:t>
              </w:r>
            </w:hyperlink>
            <w:r>
              <w:rPr>
                <w:color w:val="392C69"/>
              </w:rPr>
              <w:t>,</w:t>
            </w:r>
          </w:p>
          <w:p w:rsidR="004027BE" w:rsidRDefault="004027BE">
            <w:pPr>
              <w:pStyle w:val="ConsPlusNormal"/>
              <w:jc w:val="center"/>
            </w:pPr>
            <w:r>
              <w:rPr>
                <w:color w:val="392C69"/>
              </w:rPr>
              <w:t xml:space="preserve">от 13.10.2021 </w:t>
            </w:r>
            <w:hyperlink r:id="rId5">
              <w:r>
                <w:rPr>
                  <w:color w:val="0000FF"/>
                </w:rPr>
                <w:t>N 29н</w:t>
              </w:r>
            </w:hyperlink>
            <w:r>
              <w:rPr>
                <w:color w:val="392C69"/>
              </w:rPr>
              <w:t xml:space="preserve">, от 28.12.2022 </w:t>
            </w:r>
            <w:hyperlink r:id="rId6">
              <w:r>
                <w:rPr>
                  <w:color w:val="0000FF"/>
                </w:rPr>
                <w:t>N 38н</w:t>
              </w:r>
            </w:hyperlink>
            <w:r>
              <w:rPr>
                <w:color w:val="392C69"/>
              </w:rPr>
              <w:t xml:space="preserve">, от 24.12.2024 </w:t>
            </w:r>
            <w:hyperlink r:id="rId7">
              <w:r>
                <w:rPr>
                  <w:color w:val="0000FF"/>
                </w:rPr>
                <w:t>N 24н</w:t>
              </w:r>
            </w:hyperlink>
            <w:r>
              <w:rPr>
                <w:color w:val="392C69"/>
              </w:rPr>
              <w:t>,</w:t>
            </w:r>
          </w:p>
          <w:p w:rsidR="004027BE" w:rsidRDefault="004027BE">
            <w:pPr>
              <w:pStyle w:val="ConsPlusNormal"/>
              <w:jc w:val="center"/>
            </w:pPr>
            <w:r>
              <w:rPr>
                <w:color w:val="392C69"/>
              </w:rPr>
              <w:t xml:space="preserve">от 28.11.2025 </w:t>
            </w:r>
            <w:hyperlink r:id="rId8">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p w:rsidR="004027BE" w:rsidRDefault="004027BE">
      <w:pPr>
        <w:pStyle w:val="ConsPlusNormal"/>
        <w:ind w:firstLine="540"/>
        <w:jc w:val="both"/>
      </w:pPr>
      <w:r>
        <w:t xml:space="preserve">В целях реализации </w:t>
      </w:r>
      <w:hyperlink r:id="rId9">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4027BE" w:rsidRDefault="004027BE">
      <w:pPr>
        <w:pStyle w:val="ConsPlusNormal"/>
        <w:spacing w:before="280"/>
        <w:ind w:firstLine="540"/>
        <w:jc w:val="both"/>
      </w:pPr>
      <w:r>
        <w:t xml:space="preserve">1. Утвердить прилагаемый </w:t>
      </w:r>
      <w:hyperlink w:anchor="P32">
        <w:r>
          <w:rPr>
            <w:color w:val="0000FF"/>
          </w:rPr>
          <w:t>Порядок</w:t>
        </w:r>
      </w:hyperlink>
      <w:r>
        <w:t xml:space="preserve"> открытия казначейских счетов.</w:t>
      </w:r>
    </w:p>
    <w:p w:rsidR="004027BE" w:rsidRDefault="004027BE">
      <w:pPr>
        <w:pStyle w:val="ConsPlusNormal"/>
        <w:spacing w:before="280"/>
        <w:ind w:firstLine="540"/>
        <w:jc w:val="both"/>
      </w:pPr>
      <w:r>
        <w:t>2. Настоящий приказ вступает в силу с 1 января 2021 года.</w:t>
      </w:r>
    </w:p>
    <w:p w:rsidR="004027BE" w:rsidRDefault="004027BE">
      <w:pPr>
        <w:pStyle w:val="ConsPlusNormal"/>
        <w:jc w:val="both"/>
      </w:pPr>
    </w:p>
    <w:p w:rsidR="004027BE" w:rsidRDefault="004027BE">
      <w:pPr>
        <w:pStyle w:val="ConsPlusNormal"/>
        <w:jc w:val="right"/>
      </w:pPr>
      <w:r>
        <w:t>Руководитель</w:t>
      </w:r>
    </w:p>
    <w:p w:rsidR="004027BE" w:rsidRDefault="004027BE">
      <w:pPr>
        <w:pStyle w:val="ConsPlusNormal"/>
        <w:jc w:val="right"/>
      </w:pPr>
      <w:r>
        <w:t>Р.Е.АРТЮХИН</w:t>
      </w: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right"/>
        <w:outlineLvl w:val="0"/>
      </w:pPr>
      <w:r>
        <w:t>Утвержден</w:t>
      </w:r>
    </w:p>
    <w:p w:rsidR="004027BE" w:rsidRDefault="004027BE">
      <w:pPr>
        <w:pStyle w:val="ConsPlusNormal"/>
        <w:jc w:val="right"/>
      </w:pPr>
      <w:r>
        <w:t>приказом Федерального казначейства</w:t>
      </w:r>
    </w:p>
    <w:p w:rsidR="004027BE" w:rsidRDefault="004027BE">
      <w:pPr>
        <w:pStyle w:val="ConsPlusNormal"/>
        <w:jc w:val="right"/>
      </w:pPr>
      <w:r>
        <w:t>от 1 апреля 2020 г. N 15н</w:t>
      </w:r>
    </w:p>
    <w:p w:rsidR="004027BE" w:rsidRDefault="004027BE">
      <w:pPr>
        <w:pStyle w:val="ConsPlusNormal"/>
        <w:jc w:val="both"/>
      </w:pPr>
    </w:p>
    <w:p w:rsidR="004027BE" w:rsidRDefault="004027BE">
      <w:pPr>
        <w:pStyle w:val="ConsPlusTitle"/>
        <w:jc w:val="center"/>
      </w:pPr>
      <w:bookmarkStart w:id="1" w:name="P32"/>
      <w:bookmarkEnd w:id="1"/>
      <w:r>
        <w:t>ПОРЯДОК ОТКРЫТИЯ КАЗНАЧЕЙСКИХ СЧЕТОВ</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t xml:space="preserve">(в ред. Приказов Казначейства России от 28.06.2021 </w:t>
            </w:r>
            <w:hyperlink r:id="rId10">
              <w:r>
                <w:rPr>
                  <w:color w:val="0000FF"/>
                </w:rPr>
                <w:t>N 23н</w:t>
              </w:r>
            </w:hyperlink>
            <w:r>
              <w:rPr>
                <w:color w:val="392C69"/>
              </w:rPr>
              <w:t>,</w:t>
            </w:r>
          </w:p>
          <w:p w:rsidR="004027BE" w:rsidRDefault="004027BE">
            <w:pPr>
              <w:pStyle w:val="ConsPlusNormal"/>
              <w:jc w:val="center"/>
            </w:pPr>
            <w:r>
              <w:rPr>
                <w:color w:val="392C69"/>
              </w:rPr>
              <w:t xml:space="preserve">от 13.10.2021 </w:t>
            </w:r>
            <w:hyperlink r:id="rId11">
              <w:r>
                <w:rPr>
                  <w:color w:val="0000FF"/>
                </w:rPr>
                <w:t>N 29н</w:t>
              </w:r>
            </w:hyperlink>
            <w:r>
              <w:rPr>
                <w:color w:val="392C69"/>
              </w:rPr>
              <w:t xml:space="preserve">, от 28.12.2022 </w:t>
            </w:r>
            <w:hyperlink r:id="rId12">
              <w:r>
                <w:rPr>
                  <w:color w:val="0000FF"/>
                </w:rPr>
                <w:t>N 38н</w:t>
              </w:r>
            </w:hyperlink>
            <w:r>
              <w:rPr>
                <w:color w:val="392C69"/>
              </w:rPr>
              <w:t xml:space="preserve">, от 24.12.2024 </w:t>
            </w:r>
            <w:hyperlink r:id="rId13">
              <w:r>
                <w:rPr>
                  <w:color w:val="0000FF"/>
                </w:rPr>
                <w:t>N 24н</w:t>
              </w:r>
            </w:hyperlink>
            <w:r>
              <w:rPr>
                <w:color w:val="392C69"/>
              </w:rPr>
              <w:t>,</w:t>
            </w:r>
          </w:p>
          <w:p w:rsidR="004027BE" w:rsidRDefault="004027BE">
            <w:pPr>
              <w:pStyle w:val="ConsPlusNormal"/>
              <w:jc w:val="center"/>
            </w:pPr>
            <w:r>
              <w:rPr>
                <w:color w:val="392C69"/>
              </w:rPr>
              <w:t xml:space="preserve">от 28.11.2025 </w:t>
            </w:r>
            <w:hyperlink r:id="rId1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p w:rsidR="004027BE" w:rsidRDefault="004027BE">
      <w:pPr>
        <w:pStyle w:val="ConsPlusTitle"/>
        <w:jc w:val="center"/>
        <w:outlineLvl w:val="1"/>
      </w:pPr>
      <w:r>
        <w:t>I. Общие положения</w:t>
      </w:r>
    </w:p>
    <w:p w:rsidR="004027BE" w:rsidRDefault="004027BE">
      <w:pPr>
        <w:pStyle w:val="ConsPlusNormal"/>
        <w:jc w:val="both"/>
      </w:pPr>
    </w:p>
    <w:p w:rsidR="004027BE" w:rsidRDefault="004027BE">
      <w:pPr>
        <w:pStyle w:val="ConsPlusNormal"/>
        <w:ind w:firstLine="540"/>
        <w:jc w:val="both"/>
      </w:pPr>
      <w:r>
        <w:t xml:space="preserve">1. Настоящий Порядок открытия казначейских счетов (далее - Порядок) разработан на основании </w:t>
      </w:r>
      <w:hyperlink r:id="rId15">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4027BE" w:rsidRDefault="004027BE">
      <w:pPr>
        <w:pStyle w:val="ConsPlusNormal"/>
        <w:spacing w:before="280"/>
        <w:ind w:firstLine="540"/>
        <w:jc w:val="both"/>
      </w:pPr>
      <w:bookmarkStart w:id="2" w:name="P41"/>
      <w:bookmarkEnd w:id="2"/>
      <w:r>
        <w:t>2. В территориальных органах Федерального казначейства открываются следующие виды казначейских счетов:</w:t>
      </w:r>
    </w:p>
    <w:p w:rsidR="004027BE" w:rsidRDefault="004027BE">
      <w:pPr>
        <w:pStyle w:val="ConsPlusNormal"/>
        <w:spacing w:before="280"/>
        <w:ind w:firstLine="540"/>
        <w:jc w:val="both"/>
      </w:pPr>
      <w:r>
        <w:t>а) единый счет бюджета;</w:t>
      </w:r>
    </w:p>
    <w:p w:rsidR="004027BE" w:rsidRDefault="004027BE">
      <w:pPr>
        <w:pStyle w:val="ConsPlusNormal"/>
        <w:spacing w:before="280"/>
        <w:ind w:firstLine="540"/>
        <w:jc w:val="both"/>
      </w:pPr>
      <w:r>
        <w:t>б) казначейский счет для осуществления и отражения операций по учету и распределению поступлений;</w:t>
      </w:r>
    </w:p>
    <w:p w:rsidR="004027BE" w:rsidRDefault="004027BE">
      <w:pPr>
        <w:pStyle w:val="ConsPlusNormal"/>
        <w:spacing w:before="28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4027BE" w:rsidRDefault="004027BE">
      <w:pPr>
        <w:pStyle w:val="ConsPlusNormal"/>
        <w:spacing w:before="28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4027BE" w:rsidRDefault="004027BE">
      <w:pPr>
        <w:pStyle w:val="ConsPlusNormal"/>
        <w:spacing w:before="280"/>
        <w:ind w:firstLine="540"/>
        <w:jc w:val="both"/>
      </w:pPr>
      <w:r>
        <w:t>д) казначейский счет для осуществления и отражения операций с денежными средствами получателей средств из бюджета;</w:t>
      </w:r>
    </w:p>
    <w:p w:rsidR="004027BE" w:rsidRDefault="004027BE">
      <w:pPr>
        <w:pStyle w:val="ConsPlusNormal"/>
        <w:spacing w:before="280"/>
        <w:ind w:firstLine="540"/>
        <w:jc w:val="both"/>
      </w:pPr>
      <w:r>
        <w:t>е) казначейский счет для осуществления и отражения операций с денежными средствами участников казначейского сопровождения;</w:t>
      </w:r>
    </w:p>
    <w:p w:rsidR="004027BE" w:rsidRDefault="004027BE">
      <w:pPr>
        <w:pStyle w:val="ConsPlusNormal"/>
        <w:spacing w:before="280"/>
        <w:ind w:firstLine="540"/>
        <w:jc w:val="both"/>
      </w:pPr>
      <w:r>
        <w:t>ж) казначейский счет для осуществления и отражения операций с денежными средствами Фонда национального благосостояния;</w:t>
      </w:r>
    </w:p>
    <w:p w:rsidR="004027BE" w:rsidRDefault="004027BE">
      <w:pPr>
        <w:pStyle w:val="ConsPlusNormal"/>
        <w:spacing w:before="280"/>
        <w:ind w:firstLine="540"/>
        <w:jc w:val="both"/>
      </w:pPr>
      <w:r>
        <w:t xml:space="preserve">з) иные казначейские счета для осуществления и отражения операций в случаях, установленных Бюджетным </w:t>
      </w:r>
      <w:hyperlink r:id="rId16">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4027BE" w:rsidRDefault="004027BE">
      <w:pPr>
        <w:pStyle w:val="ConsPlusNormal"/>
        <w:jc w:val="both"/>
      </w:pPr>
      <w:r>
        <w:t xml:space="preserve">(п. 2 в ред. </w:t>
      </w:r>
      <w:hyperlink r:id="rId17">
        <w:r>
          <w:rPr>
            <w:color w:val="0000FF"/>
          </w:rPr>
          <w:t>Приказа</w:t>
        </w:r>
      </w:hyperlink>
      <w:r>
        <w:t xml:space="preserve"> Казначейства России от 13.10.2021 N 29н)</w:t>
      </w:r>
    </w:p>
    <w:p w:rsidR="004027BE" w:rsidRDefault="004027BE">
      <w:pPr>
        <w:pStyle w:val="ConsPlusNormal"/>
        <w:spacing w:before="280"/>
        <w:ind w:firstLine="540"/>
        <w:jc w:val="both"/>
      </w:pPr>
      <w:r>
        <w:t>3. Казначейские счета открываются в целях казначейского обслуживания:</w:t>
      </w:r>
    </w:p>
    <w:p w:rsidR="004027BE" w:rsidRDefault="004027BE">
      <w:pPr>
        <w:pStyle w:val="ConsPlusNormal"/>
        <w:spacing w:before="28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4027BE" w:rsidRDefault="004027BE">
      <w:pPr>
        <w:pStyle w:val="ConsPlusNormal"/>
        <w:spacing w:before="28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4027BE" w:rsidRDefault="004027BE">
      <w:pPr>
        <w:pStyle w:val="ConsPlusNormal"/>
        <w:spacing w:before="280"/>
        <w:ind w:firstLine="540"/>
        <w:jc w:val="both"/>
      </w:pPr>
      <w:r>
        <w:t xml:space="preserve">в) операций со средствами, поступающими во временное распоряжение </w:t>
      </w:r>
      <w:r>
        <w:lastRenderedPageBreak/>
        <w:t>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4027BE" w:rsidRDefault="004027BE">
      <w:pPr>
        <w:pStyle w:val="ConsPlusNormal"/>
        <w:spacing w:before="280"/>
        <w:ind w:firstLine="540"/>
        <w:jc w:val="both"/>
      </w:pPr>
      <w:r>
        <w:t>г) операций со средствами бюджетных и автономных учреждений;</w:t>
      </w:r>
    </w:p>
    <w:p w:rsidR="004027BE" w:rsidRDefault="004027BE">
      <w:pPr>
        <w:pStyle w:val="ConsPlusNormal"/>
        <w:spacing w:before="280"/>
        <w:ind w:firstLine="540"/>
        <w:jc w:val="both"/>
      </w:pPr>
      <w:r>
        <w:t>д) операций со средствами получателей средств из бюджета;</w:t>
      </w:r>
    </w:p>
    <w:p w:rsidR="004027BE" w:rsidRDefault="004027BE">
      <w:pPr>
        <w:pStyle w:val="ConsPlusNormal"/>
        <w:spacing w:before="280"/>
        <w:ind w:firstLine="540"/>
        <w:jc w:val="both"/>
      </w:pPr>
      <w:r>
        <w:t>е) операций со средствами участников казначейского сопровождения;</w:t>
      </w:r>
    </w:p>
    <w:p w:rsidR="004027BE" w:rsidRDefault="004027BE">
      <w:pPr>
        <w:pStyle w:val="ConsPlusNormal"/>
        <w:spacing w:before="280"/>
        <w:ind w:firstLine="540"/>
        <w:jc w:val="both"/>
      </w:pPr>
      <w:r>
        <w:t>ж) операций со средствами Фонда национального благосостояния;</w:t>
      </w:r>
    </w:p>
    <w:p w:rsidR="004027BE" w:rsidRDefault="004027BE">
      <w:pPr>
        <w:pStyle w:val="ConsPlusNormal"/>
        <w:spacing w:before="280"/>
        <w:ind w:firstLine="540"/>
        <w:jc w:val="both"/>
      </w:pPr>
      <w:r>
        <w:t xml:space="preserve">з) операций в случаях, установленных Бюджетным </w:t>
      </w:r>
      <w:hyperlink r:id="rId18">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4027BE" w:rsidRDefault="004027BE">
      <w:pPr>
        <w:pStyle w:val="ConsPlusNormal"/>
        <w:jc w:val="both"/>
      </w:pPr>
      <w:r>
        <w:t xml:space="preserve">(п. 3 в ред. </w:t>
      </w:r>
      <w:hyperlink r:id="rId19">
        <w:r>
          <w:rPr>
            <w:color w:val="0000FF"/>
          </w:rPr>
          <w:t>Приказа</w:t>
        </w:r>
      </w:hyperlink>
      <w:r>
        <w:t xml:space="preserve"> Казначейства России от 13.10.2021 N 29н)</w:t>
      </w:r>
    </w:p>
    <w:p w:rsidR="004027BE" w:rsidRDefault="004027BE">
      <w:pPr>
        <w:pStyle w:val="ConsPlusNormal"/>
        <w:spacing w:before="280"/>
        <w:ind w:firstLine="540"/>
        <w:jc w:val="both"/>
      </w:pPr>
      <w:r>
        <w:t>4. Единый счет бюджета открывается:</w:t>
      </w:r>
    </w:p>
    <w:p w:rsidR="004027BE" w:rsidRDefault="004027BE">
      <w:pPr>
        <w:pStyle w:val="ConsPlusNormal"/>
        <w:spacing w:before="280"/>
        <w:ind w:firstLine="540"/>
        <w:jc w:val="both"/>
      </w:pPr>
      <w:r>
        <w:t>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rsidR="004027BE" w:rsidRDefault="004027BE">
      <w:pPr>
        <w:pStyle w:val="ConsPlusNormal"/>
        <w:jc w:val="both"/>
      </w:pPr>
      <w:r>
        <w:t xml:space="preserve">(в ред. </w:t>
      </w:r>
      <w:hyperlink r:id="rId20">
        <w:r>
          <w:rPr>
            <w:color w:val="0000FF"/>
          </w:rPr>
          <w:t>Приказа</w:t>
        </w:r>
      </w:hyperlink>
      <w:r>
        <w:t xml:space="preserve"> Казначейства России от 28.06.2021 N 23н)</w:t>
      </w:r>
    </w:p>
    <w:p w:rsidR="004027BE" w:rsidRDefault="004027BE">
      <w:pPr>
        <w:pStyle w:val="ConsPlusNormal"/>
        <w:spacing w:before="28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4027BE" w:rsidRDefault="004027BE">
      <w:pPr>
        <w:pStyle w:val="ConsPlusNormal"/>
        <w:spacing w:before="28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4027BE" w:rsidRDefault="004027BE">
      <w:pPr>
        <w:pStyle w:val="ConsPlusNormal"/>
        <w:spacing w:before="28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4027BE" w:rsidRDefault="004027BE">
      <w:pPr>
        <w:pStyle w:val="ConsPlusNormal"/>
        <w:spacing w:before="28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4027BE" w:rsidRDefault="004027BE">
      <w:pPr>
        <w:pStyle w:val="ConsPlusNormal"/>
        <w:spacing w:before="28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4027BE" w:rsidRDefault="004027BE">
      <w:pPr>
        <w:pStyle w:val="ConsPlusNormal"/>
        <w:spacing w:before="280"/>
        <w:ind w:firstLine="540"/>
        <w:jc w:val="both"/>
      </w:pPr>
      <w:r>
        <w:lastRenderedPageBreak/>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4027BE" w:rsidRDefault="004027BE">
      <w:pPr>
        <w:pStyle w:val="ConsPlusNormal"/>
        <w:spacing w:before="28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4027BE" w:rsidRDefault="004027BE">
      <w:pPr>
        <w:pStyle w:val="ConsPlusNormal"/>
        <w:spacing w:before="280"/>
        <w:ind w:firstLine="540"/>
        <w:jc w:val="both"/>
      </w:pPr>
      <w:r>
        <w:t>8. Казначейский счет для осуществления и отражения операций с денежными средствами получателей средств из бюджета открывается:</w:t>
      </w:r>
    </w:p>
    <w:p w:rsidR="004027BE" w:rsidRDefault="004027BE">
      <w:pPr>
        <w:pStyle w:val="ConsPlusNormal"/>
        <w:jc w:val="both"/>
      </w:pPr>
      <w:r>
        <w:t xml:space="preserve">(в ред. </w:t>
      </w:r>
      <w:hyperlink r:id="rId21">
        <w:r>
          <w:rPr>
            <w:color w:val="0000FF"/>
          </w:rPr>
          <w:t>Приказа</w:t>
        </w:r>
      </w:hyperlink>
      <w:r>
        <w:t xml:space="preserve"> Казначейства России от 13.10.2021 N 29н)</w:t>
      </w:r>
    </w:p>
    <w:p w:rsidR="004027BE" w:rsidRDefault="004027BE">
      <w:pPr>
        <w:pStyle w:val="ConsPlusNormal"/>
        <w:spacing w:before="28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rsidR="004027BE" w:rsidRDefault="004027BE">
      <w:pPr>
        <w:pStyle w:val="ConsPlusNormal"/>
        <w:jc w:val="both"/>
      </w:pPr>
      <w:r>
        <w:t xml:space="preserve">(в ред. </w:t>
      </w:r>
      <w:hyperlink r:id="rId22">
        <w:r>
          <w:rPr>
            <w:color w:val="0000FF"/>
          </w:rPr>
          <w:t>Приказа</w:t>
        </w:r>
      </w:hyperlink>
      <w:r>
        <w:t xml:space="preserve"> Казначейства России от 13.10.2021 N 29н)</w:t>
      </w:r>
    </w:p>
    <w:p w:rsidR="004027BE" w:rsidRDefault="004027BE">
      <w:pPr>
        <w:pStyle w:val="ConsPlusNormal"/>
        <w:spacing w:before="28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rsidR="004027BE" w:rsidRDefault="004027BE">
      <w:pPr>
        <w:pStyle w:val="ConsPlusNormal"/>
        <w:jc w:val="both"/>
      </w:pPr>
      <w:r>
        <w:t xml:space="preserve">(в ред. </w:t>
      </w:r>
      <w:hyperlink r:id="rId23">
        <w:r>
          <w:rPr>
            <w:color w:val="0000FF"/>
          </w:rPr>
          <w:t>Приказа</w:t>
        </w:r>
      </w:hyperlink>
      <w:r>
        <w:t xml:space="preserve"> Казначейства России от 13.10.2021 N 29н)</w:t>
      </w:r>
    </w:p>
    <w:p w:rsidR="004027BE" w:rsidRDefault="004027BE">
      <w:pPr>
        <w:pStyle w:val="ConsPlusNormal"/>
        <w:spacing w:before="280"/>
        <w:ind w:firstLine="540"/>
        <w:jc w:val="both"/>
      </w:pPr>
      <w:r>
        <w:t>8.1. Казначейский счет для осуществления и отражения операций с денежными средствами участников казначейского сопровождения открывается:</w:t>
      </w:r>
    </w:p>
    <w:p w:rsidR="004027BE" w:rsidRDefault="004027BE">
      <w:pPr>
        <w:pStyle w:val="ConsPlusNormal"/>
        <w:spacing w:before="280"/>
        <w:ind w:firstLine="540"/>
        <w:jc w:val="both"/>
      </w:pPr>
      <w:r>
        <w:t>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
    <w:p w:rsidR="004027BE" w:rsidRDefault="004027BE">
      <w:pPr>
        <w:pStyle w:val="ConsPlusNormal"/>
        <w:spacing w:before="28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4027BE" w:rsidRDefault="004027BE">
      <w:pPr>
        <w:pStyle w:val="ConsPlusNormal"/>
        <w:jc w:val="both"/>
      </w:pPr>
      <w:r>
        <w:t>(</w:t>
      </w:r>
      <w:proofErr w:type="spellStart"/>
      <w:r>
        <w:t>пп</w:t>
      </w:r>
      <w:proofErr w:type="spellEnd"/>
      <w:r>
        <w:t xml:space="preserve">. 8.1 введен </w:t>
      </w:r>
      <w:hyperlink r:id="rId24">
        <w:r>
          <w:rPr>
            <w:color w:val="0000FF"/>
          </w:rPr>
          <w:t>Приказом</w:t>
        </w:r>
      </w:hyperlink>
      <w:r>
        <w:t xml:space="preserve"> Казначейства России от 13.10.2021 N 29н)</w:t>
      </w:r>
    </w:p>
    <w:p w:rsidR="004027BE" w:rsidRDefault="004027BE">
      <w:pPr>
        <w:pStyle w:val="ConsPlusNormal"/>
        <w:spacing w:before="28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rsidR="004027BE" w:rsidRDefault="004027BE">
      <w:pPr>
        <w:pStyle w:val="ConsPlusNormal"/>
        <w:jc w:val="both"/>
      </w:pPr>
      <w:r>
        <w:lastRenderedPageBreak/>
        <w:t xml:space="preserve">(в ред. </w:t>
      </w:r>
      <w:hyperlink r:id="rId25">
        <w:r>
          <w:rPr>
            <w:color w:val="0000FF"/>
          </w:rPr>
          <w:t>Приказа</w:t>
        </w:r>
      </w:hyperlink>
      <w:r>
        <w:t xml:space="preserve"> Казначейства России от 28.06.2021 N 23н)</w:t>
      </w:r>
    </w:p>
    <w:p w:rsidR="004027BE" w:rsidRDefault="004027BE">
      <w:pPr>
        <w:pStyle w:val="ConsPlusNormal"/>
        <w:spacing w:before="28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4027BE" w:rsidRDefault="004027BE">
      <w:pPr>
        <w:pStyle w:val="ConsPlusNormal"/>
        <w:spacing w:before="280"/>
        <w:ind w:firstLine="540"/>
        <w:jc w:val="both"/>
      </w:pPr>
      <w:r>
        <w:t>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4027BE" w:rsidRDefault="004027BE">
      <w:pPr>
        <w:pStyle w:val="ConsPlusNormal"/>
        <w:jc w:val="both"/>
      </w:pPr>
      <w:r>
        <w:t xml:space="preserve">(в ред. </w:t>
      </w:r>
      <w:hyperlink r:id="rId26">
        <w:r>
          <w:rPr>
            <w:color w:val="0000FF"/>
          </w:rPr>
          <w:t>Приказа</w:t>
        </w:r>
      </w:hyperlink>
      <w:r>
        <w:t xml:space="preserve"> Казначейства России от 28.06.2021 N 23н)</w:t>
      </w:r>
    </w:p>
    <w:p w:rsidR="004027BE" w:rsidRDefault="004027BE">
      <w:pPr>
        <w:pStyle w:val="ConsPlusNormal"/>
        <w:spacing w:before="280"/>
        <w:ind w:firstLine="540"/>
        <w:jc w:val="both"/>
      </w:pPr>
      <w:r>
        <w:t>11(1). В случае перераспределения полномочий между территориальными органами Федерального казначейства, казначейские счета открываются финансовому органу субъекта Российской Федерации (муниципального образования), органу управления государственным внебюджетным фондом в территориальном органе Федерального казначейства, обеспечивающем исполнение распоряжений о совершении казначейского платежа.</w:t>
      </w:r>
    </w:p>
    <w:p w:rsidR="004027BE" w:rsidRDefault="004027BE">
      <w:pPr>
        <w:pStyle w:val="ConsPlusNormal"/>
        <w:spacing w:before="280"/>
        <w:ind w:firstLine="540"/>
        <w:jc w:val="both"/>
      </w:pPr>
      <w:r>
        <w:t>Ранее открытые финансовому органу субъекта Российской Федерации (муниципального образования), органу управления государственным внебюджетным фондом казначейские счета в территориальных органах Федерального казначейства, обеспечивавших исполнение распоряжений о совершении казначейского платежа до перераспределения полномочий, закрываются в порядке, предусмотренном настоящим приказом.</w:t>
      </w:r>
    </w:p>
    <w:p w:rsidR="004027BE" w:rsidRDefault="004027BE">
      <w:pPr>
        <w:pStyle w:val="ConsPlusNormal"/>
        <w:jc w:val="both"/>
      </w:pPr>
      <w:r>
        <w:t xml:space="preserve">(п. 11(1) введен </w:t>
      </w:r>
      <w:hyperlink r:id="rId27">
        <w:r>
          <w:rPr>
            <w:color w:val="0000FF"/>
          </w:rPr>
          <w:t>Приказом</w:t>
        </w:r>
      </w:hyperlink>
      <w:r>
        <w:t xml:space="preserve"> Казначейства России от 24.12.2024 N 24н)</w:t>
      </w:r>
    </w:p>
    <w:p w:rsidR="004027BE" w:rsidRDefault="004027BE">
      <w:pPr>
        <w:pStyle w:val="ConsPlusNormal"/>
        <w:spacing w:before="28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w:t>
      </w:r>
    </w:p>
    <w:p w:rsidR="004027BE" w:rsidRDefault="004027BE">
      <w:pPr>
        <w:pStyle w:val="ConsPlusNormal"/>
        <w:spacing w:before="280"/>
        <w:ind w:firstLine="540"/>
        <w:jc w:val="both"/>
      </w:pPr>
      <w:bookmarkStart w:id="3" w:name="P90"/>
      <w:bookmarkEnd w:id="3"/>
      <w:r>
        <w:t xml:space="preserve">При осуществлении документооборота в государственных информационных системах, оператором которых является Федеральное казначейство (далее - государственные информационные системы Федерального казначейства), полномочия представителя финансового органа субъекта Российской Федерации (муниципального образования), органа управления государственным внебюджетным фондом, территориального органа Федерального казначейства (за исключением руководителя или иного лица, имеющего право в соответствии с законодательством Российской Федерации действовать от имени территориального органа Федерального казначейства, финансового органа субъекта Российской </w:t>
      </w:r>
      <w:r>
        <w:lastRenderedPageBreak/>
        <w:t xml:space="preserve">Федерации (муниципального образования), органа управления государственным внебюджетным фондом без доверенности), подписавшего документ усиленной квалифицированной электронной подписью, подтверждаются доверенностью в электронной форме в машиночитаемом виде, выданной в соответствии с требованиями Федерального </w:t>
      </w:r>
      <w:hyperlink r:id="rId28">
        <w:r>
          <w:rPr>
            <w:color w:val="0000FF"/>
          </w:rPr>
          <w:t>закона</w:t>
        </w:r>
      </w:hyperlink>
      <w:r>
        <w:t xml:space="preserve"> от 6 апреля 2011 г. N 63-ФЗ "Об электронной подписи".</w:t>
      </w:r>
    </w:p>
    <w:p w:rsidR="004027BE" w:rsidRDefault="004027BE">
      <w:pPr>
        <w:pStyle w:val="ConsPlusNormal"/>
        <w:spacing w:before="280"/>
        <w:ind w:firstLine="540"/>
        <w:jc w:val="both"/>
      </w:pPr>
      <w:r>
        <w:t>При отсутствии технической возможности информационного обмена в электронном виде обмен информацией осуществляется с использованием бумажных носителей с одновременным представлением документов на машинном носителе.</w:t>
      </w:r>
    </w:p>
    <w:p w:rsidR="004027BE" w:rsidRDefault="004027BE">
      <w:pPr>
        <w:pStyle w:val="ConsPlusNormal"/>
        <w:jc w:val="both"/>
      </w:pPr>
      <w:r>
        <w:t xml:space="preserve">(п. 12 в ред. </w:t>
      </w:r>
      <w:hyperlink r:id="rId29">
        <w:r>
          <w:rPr>
            <w:color w:val="0000FF"/>
          </w:rPr>
          <w:t>Приказа</w:t>
        </w:r>
      </w:hyperlink>
      <w:r>
        <w:t xml:space="preserve"> Казначейства России от 28.11.2025 N 22н)</w:t>
      </w:r>
    </w:p>
    <w:p w:rsidR="004027BE" w:rsidRDefault="004027BE">
      <w:pPr>
        <w:pStyle w:val="ConsPlusNormal"/>
        <w:spacing w:before="280"/>
        <w:ind w:firstLine="540"/>
        <w:jc w:val="both"/>
      </w:pPr>
      <w:r>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4027BE" w:rsidRDefault="004027BE">
      <w:pPr>
        <w:pStyle w:val="ConsPlusNormal"/>
        <w:spacing w:before="28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4027BE" w:rsidRDefault="004027B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4027BE">
        <w:tc>
          <w:tcPr>
            <w:tcW w:w="680" w:type="dxa"/>
          </w:tcPr>
          <w:p w:rsidR="004027BE" w:rsidRDefault="004027BE">
            <w:pPr>
              <w:pStyle w:val="ConsPlusNormal"/>
              <w:jc w:val="center"/>
            </w:pPr>
            <w:r>
              <w:t>Признак казначейского счета</w:t>
            </w:r>
          </w:p>
        </w:tc>
        <w:tc>
          <w:tcPr>
            <w:tcW w:w="1360" w:type="dxa"/>
            <w:gridSpan w:val="4"/>
          </w:tcPr>
          <w:p w:rsidR="004027BE" w:rsidRDefault="004027BE">
            <w:pPr>
              <w:pStyle w:val="ConsPlusNormal"/>
              <w:jc w:val="center"/>
            </w:pPr>
            <w:r>
              <w:t>Код вида казначейского счета</w:t>
            </w:r>
          </w:p>
        </w:tc>
        <w:tc>
          <w:tcPr>
            <w:tcW w:w="1123" w:type="dxa"/>
            <w:gridSpan w:val="3"/>
          </w:tcPr>
          <w:p w:rsidR="004027BE" w:rsidRDefault="004027BE">
            <w:pPr>
              <w:pStyle w:val="ConsPlusNormal"/>
              <w:jc w:val="center"/>
            </w:pPr>
            <w:r>
              <w:t>Код валюты</w:t>
            </w:r>
          </w:p>
        </w:tc>
        <w:tc>
          <w:tcPr>
            <w:tcW w:w="3702" w:type="dxa"/>
            <w:gridSpan w:val="8"/>
          </w:tcPr>
          <w:p w:rsidR="004027BE" w:rsidRDefault="004027BE">
            <w:pPr>
              <w:pStyle w:val="ConsPlusNormal"/>
              <w:jc w:val="center"/>
            </w:pPr>
            <w:r>
              <w:t>Идентификатор публично-правового образования</w:t>
            </w:r>
          </w:p>
        </w:tc>
        <w:tc>
          <w:tcPr>
            <w:tcW w:w="1128" w:type="dxa"/>
            <w:gridSpan w:val="2"/>
          </w:tcPr>
          <w:p w:rsidR="004027BE" w:rsidRDefault="004027BE">
            <w:pPr>
              <w:pStyle w:val="ConsPlusNormal"/>
              <w:jc w:val="center"/>
            </w:pPr>
            <w:r>
              <w:t>Код территориального органа Федерального казначейства</w:t>
            </w:r>
          </w:p>
        </w:tc>
        <w:tc>
          <w:tcPr>
            <w:tcW w:w="1017" w:type="dxa"/>
            <w:gridSpan w:val="2"/>
          </w:tcPr>
          <w:p w:rsidR="004027BE" w:rsidRDefault="004027BE">
            <w:pPr>
              <w:pStyle w:val="ConsPlusNormal"/>
              <w:jc w:val="center"/>
            </w:pPr>
            <w:r>
              <w:t>Порядковый номер счета</w:t>
            </w:r>
          </w:p>
        </w:tc>
      </w:tr>
      <w:tr w:rsidR="004027BE">
        <w:tc>
          <w:tcPr>
            <w:tcW w:w="680" w:type="dxa"/>
          </w:tcPr>
          <w:p w:rsidR="004027BE" w:rsidRDefault="004027BE">
            <w:pPr>
              <w:pStyle w:val="ConsPlusNormal"/>
              <w:jc w:val="center"/>
            </w:pPr>
            <w:r>
              <w:t>1</w:t>
            </w:r>
          </w:p>
        </w:tc>
        <w:tc>
          <w:tcPr>
            <w:tcW w:w="340" w:type="dxa"/>
          </w:tcPr>
          <w:p w:rsidR="004027BE" w:rsidRDefault="004027BE">
            <w:pPr>
              <w:pStyle w:val="ConsPlusNormal"/>
              <w:jc w:val="center"/>
            </w:pPr>
            <w:r>
              <w:t>2</w:t>
            </w:r>
          </w:p>
        </w:tc>
        <w:tc>
          <w:tcPr>
            <w:tcW w:w="340" w:type="dxa"/>
          </w:tcPr>
          <w:p w:rsidR="004027BE" w:rsidRDefault="004027BE">
            <w:pPr>
              <w:pStyle w:val="ConsPlusNormal"/>
              <w:jc w:val="center"/>
            </w:pPr>
            <w:r>
              <w:t>3</w:t>
            </w:r>
          </w:p>
        </w:tc>
        <w:tc>
          <w:tcPr>
            <w:tcW w:w="340" w:type="dxa"/>
          </w:tcPr>
          <w:p w:rsidR="004027BE" w:rsidRDefault="004027BE">
            <w:pPr>
              <w:pStyle w:val="ConsPlusNormal"/>
              <w:jc w:val="center"/>
            </w:pPr>
            <w:r>
              <w:t>4</w:t>
            </w:r>
          </w:p>
        </w:tc>
        <w:tc>
          <w:tcPr>
            <w:tcW w:w="340" w:type="dxa"/>
          </w:tcPr>
          <w:p w:rsidR="004027BE" w:rsidRDefault="004027BE">
            <w:pPr>
              <w:pStyle w:val="ConsPlusNormal"/>
              <w:jc w:val="center"/>
            </w:pPr>
            <w:r>
              <w:t>5</w:t>
            </w:r>
          </w:p>
        </w:tc>
        <w:tc>
          <w:tcPr>
            <w:tcW w:w="374" w:type="dxa"/>
          </w:tcPr>
          <w:p w:rsidR="004027BE" w:rsidRDefault="004027BE">
            <w:pPr>
              <w:pStyle w:val="ConsPlusNormal"/>
              <w:jc w:val="center"/>
            </w:pPr>
            <w:r>
              <w:t>6</w:t>
            </w:r>
          </w:p>
        </w:tc>
        <w:tc>
          <w:tcPr>
            <w:tcW w:w="370" w:type="dxa"/>
          </w:tcPr>
          <w:p w:rsidR="004027BE" w:rsidRDefault="004027BE">
            <w:pPr>
              <w:pStyle w:val="ConsPlusNormal"/>
              <w:jc w:val="center"/>
            </w:pPr>
            <w:r>
              <w:t>7</w:t>
            </w:r>
          </w:p>
        </w:tc>
        <w:tc>
          <w:tcPr>
            <w:tcW w:w="379" w:type="dxa"/>
          </w:tcPr>
          <w:p w:rsidR="004027BE" w:rsidRDefault="004027BE">
            <w:pPr>
              <w:pStyle w:val="ConsPlusNormal"/>
              <w:jc w:val="center"/>
            </w:pPr>
            <w:r>
              <w:t>8</w:t>
            </w:r>
          </w:p>
        </w:tc>
        <w:tc>
          <w:tcPr>
            <w:tcW w:w="461" w:type="dxa"/>
          </w:tcPr>
          <w:p w:rsidR="004027BE" w:rsidRDefault="004027BE">
            <w:pPr>
              <w:pStyle w:val="ConsPlusNormal"/>
              <w:jc w:val="center"/>
            </w:pPr>
            <w:r>
              <w:t>9</w:t>
            </w:r>
          </w:p>
        </w:tc>
        <w:tc>
          <w:tcPr>
            <w:tcW w:w="461" w:type="dxa"/>
          </w:tcPr>
          <w:p w:rsidR="004027BE" w:rsidRDefault="004027BE">
            <w:pPr>
              <w:pStyle w:val="ConsPlusNormal"/>
              <w:jc w:val="center"/>
            </w:pPr>
            <w:r>
              <w:t>10</w:t>
            </w:r>
          </w:p>
        </w:tc>
        <w:tc>
          <w:tcPr>
            <w:tcW w:w="466" w:type="dxa"/>
          </w:tcPr>
          <w:p w:rsidR="004027BE" w:rsidRDefault="004027BE">
            <w:pPr>
              <w:pStyle w:val="ConsPlusNormal"/>
              <w:jc w:val="center"/>
            </w:pPr>
            <w:r>
              <w:t>11</w:t>
            </w:r>
          </w:p>
        </w:tc>
        <w:tc>
          <w:tcPr>
            <w:tcW w:w="461" w:type="dxa"/>
          </w:tcPr>
          <w:p w:rsidR="004027BE" w:rsidRDefault="004027BE">
            <w:pPr>
              <w:pStyle w:val="ConsPlusNormal"/>
              <w:jc w:val="center"/>
            </w:pPr>
            <w:r>
              <w:t>12</w:t>
            </w:r>
          </w:p>
        </w:tc>
        <w:tc>
          <w:tcPr>
            <w:tcW w:w="466" w:type="dxa"/>
          </w:tcPr>
          <w:p w:rsidR="004027BE" w:rsidRDefault="004027BE">
            <w:pPr>
              <w:pStyle w:val="ConsPlusNormal"/>
              <w:jc w:val="center"/>
            </w:pPr>
            <w:r>
              <w:t>13</w:t>
            </w:r>
          </w:p>
        </w:tc>
        <w:tc>
          <w:tcPr>
            <w:tcW w:w="461" w:type="dxa"/>
          </w:tcPr>
          <w:p w:rsidR="004027BE" w:rsidRDefault="004027BE">
            <w:pPr>
              <w:pStyle w:val="ConsPlusNormal"/>
              <w:jc w:val="center"/>
            </w:pPr>
            <w:r>
              <w:t>14</w:t>
            </w:r>
          </w:p>
        </w:tc>
        <w:tc>
          <w:tcPr>
            <w:tcW w:w="456" w:type="dxa"/>
          </w:tcPr>
          <w:p w:rsidR="004027BE" w:rsidRDefault="004027BE">
            <w:pPr>
              <w:pStyle w:val="ConsPlusNormal"/>
              <w:jc w:val="center"/>
            </w:pPr>
            <w:r>
              <w:t>15</w:t>
            </w:r>
          </w:p>
        </w:tc>
        <w:tc>
          <w:tcPr>
            <w:tcW w:w="470" w:type="dxa"/>
          </w:tcPr>
          <w:p w:rsidR="004027BE" w:rsidRDefault="004027BE">
            <w:pPr>
              <w:pStyle w:val="ConsPlusNormal"/>
              <w:jc w:val="center"/>
            </w:pPr>
            <w:r>
              <w:t>16</w:t>
            </w:r>
          </w:p>
        </w:tc>
        <w:tc>
          <w:tcPr>
            <w:tcW w:w="566" w:type="dxa"/>
          </w:tcPr>
          <w:p w:rsidR="004027BE" w:rsidRDefault="004027BE">
            <w:pPr>
              <w:pStyle w:val="ConsPlusNormal"/>
              <w:jc w:val="center"/>
            </w:pPr>
            <w:r>
              <w:t>17</w:t>
            </w:r>
          </w:p>
        </w:tc>
        <w:tc>
          <w:tcPr>
            <w:tcW w:w="562" w:type="dxa"/>
          </w:tcPr>
          <w:p w:rsidR="004027BE" w:rsidRDefault="004027BE">
            <w:pPr>
              <w:pStyle w:val="ConsPlusNormal"/>
              <w:jc w:val="center"/>
            </w:pPr>
            <w:r>
              <w:t>18</w:t>
            </w:r>
          </w:p>
        </w:tc>
        <w:tc>
          <w:tcPr>
            <w:tcW w:w="523" w:type="dxa"/>
          </w:tcPr>
          <w:p w:rsidR="004027BE" w:rsidRDefault="004027BE">
            <w:pPr>
              <w:pStyle w:val="ConsPlusNormal"/>
              <w:jc w:val="center"/>
            </w:pPr>
            <w:r>
              <w:t>19</w:t>
            </w:r>
          </w:p>
        </w:tc>
        <w:tc>
          <w:tcPr>
            <w:tcW w:w="494" w:type="dxa"/>
          </w:tcPr>
          <w:p w:rsidR="004027BE" w:rsidRDefault="004027BE">
            <w:pPr>
              <w:pStyle w:val="ConsPlusNormal"/>
              <w:jc w:val="center"/>
            </w:pPr>
            <w:r>
              <w:t>20</w:t>
            </w:r>
          </w:p>
        </w:tc>
      </w:tr>
      <w:tr w:rsidR="004027BE">
        <w:tc>
          <w:tcPr>
            <w:tcW w:w="680" w:type="dxa"/>
          </w:tcPr>
          <w:p w:rsidR="004027BE" w:rsidRDefault="004027BE">
            <w:pPr>
              <w:pStyle w:val="ConsPlusNormal"/>
            </w:pPr>
          </w:p>
        </w:tc>
        <w:tc>
          <w:tcPr>
            <w:tcW w:w="340" w:type="dxa"/>
          </w:tcPr>
          <w:p w:rsidR="004027BE" w:rsidRDefault="004027BE">
            <w:pPr>
              <w:pStyle w:val="ConsPlusNormal"/>
            </w:pPr>
          </w:p>
        </w:tc>
        <w:tc>
          <w:tcPr>
            <w:tcW w:w="340" w:type="dxa"/>
          </w:tcPr>
          <w:p w:rsidR="004027BE" w:rsidRDefault="004027BE">
            <w:pPr>
              <w:pStyle w:val="ConsPlusNormal"/>
            </w:pPr>
          </w:p>
        </w:tc>
        <w:tc>
          <w:tcPr>
            <w:tcW w:w="340" w:type="dxa"/>
          </w:tcPr>
          <w:p w:rsidR="004027BE" w:rsidRDefault="004027BE">
            <w:pPr>
              <w:pStyle w:val="ConsPlusNormal"/>
            </w:pPr>
          </w:p>
        </w:tc>
        <w:tc>
          <w:tcPr>
            <w:tcW w:w="340" w:type="dxa"/>
          </w:tcPr>
          <w:p w:rsidR="004027BE" w:rsidRDefault="004027BE">
            <w:pPr>
              <w:pStyle w:val="ConsPlusNormal"/>
            </w:pPr>
          </w:p>
        </w:tc>
        <w:tc>
          <w:tcPr>
            <w:tcW w:w="374" w:type="dxa"/>
          </w:tcPr>
          <w:p w:rsidR="004027BE" w:rsidRDefault="004027BE">
            <w:pPr>
              <w:pStyle w:val="ConsPlusNormal"/>
            </w:pPr>
          </w:p>
        </w:tc>
        <w:tc>
          <w:tcPr>
            <w:tcW w:w="370" w:type="dxa"/>
          </w:tcPr>
          <w:p w:rsidR="004027BE" w:rsidRDefault="004027BE">
            <w:pPr>
              <w:pStyle w:val="ConsPlusNormal"/>
            </w:pPr>
          </w:p>
        </w:tc>
        <w:tc>
          <w:tcPr>
            <w:tcW w:w="379" w:type="dxa"/>
          </w:tcPr>
          <w:p w:rsidR="004027BE" w:rsidRDefault="004027BE">
            <w:pPr>
              <w:pStyle w:val="ConsPlusNormal"/>
            </w:pPr>
          </w:p>
        </w:tc>
        <w:tc>
          <w:tcPr>
            <w:tcW w:w="461" w:type="dxa"/>
          </w:tcPr>
          <w:p w:rsidR="004027BE" w:rsidRDefault="004027BE">
            <w:pPr>
              <w:pStyle w:val="ConsPlusNormal"/>
            </w:pPr>
          </w:p>
        </w:tc>
        <w:tc>
          <w:tcPr>
            <w:tcW w:w="461" w:type="dxa"/>
          </w:tcPr>
          <w:p w:rsidR="004027BE" w:rsidRDefault="004027BE">
            <w:pPr>
              <w:pStyle w:val="ConsPlusNormal"/>
            </w:pPr>
          </w:p>
        </w:tc>
        <w:tc>
          <w:tcPr>
            <w:tcW w:w="466" w:type="dxa"/>
          </w:tcPr>
          <w:p w:rsidR="004027BE" w:rsidRDefault="004027BE">
            <w:pPr>
              <w:pStyle w:val="ConsPlusNormal"/>
            </w:pPr>
          </w:p>
        </w:tc>
        <w:tc>
          <w:tcPr>
            <w:tcW w:w="461" w:type="dxa"/>
          </w:tcPr>
          <w:p w:rsidR="004027BE" w:rsidRDefault="004027BE">
            <w:pPr>
              <w:pStyle w:val="ConsPlusNormal"/>
            </w:pPr>
          </w:p>
        </w:tc>
        <w:tc>
          <w:tcPr>
            <w:tcW w:w="466" w:type="dxa"/>
          </w:tcPr>
          <w:p w:rsidR="004027BE" w:rsidRDefault="004027BE">
            <w:pPr>
              <w:pStyle w:val="ConsPlusNormal"/>
            </w:pPr>
          </w:p>
        </w:tc>
        <w:tc>
          <w:tcPr>
            <w:tcW w:w="461" w:type="dxa"/>
          </w:tcPr>
          <w:p w:rsidR="004027BE" w:rsidRDefault="004027BE">
            <w:pPr>
              <w:pStyle w:val="ConsPlusNormal"/>
            </w:pPr>
          </w:p>
        </w:tc>
        <w:tc>
          <w:tcPr>
            <w:tcW w:w="456" w:type="dxa"/>
          </w:tcPr>
          <w:p w:rsidR="004027BE" w:rsidRDefault="004027BE">
            <w:pPr>
              <w:pStyle w:val="ConsPlusNormal"/>
            </w:pPr>
          </w:p>
        </w:tc>
        <w:tc>
          <w:tcPr>
            <w:tcW w:w="470" w:type="dxa"/>
          </w:tcPr>
          <w:p w:rsidR="004027BE" w:rsidRDefault="004027BE">
            <w:pPr>
              <w:pStyle w:val="ConsPlusNormal"/>
            </w:pPr>
          </w:p>
        </w:tc>
        <w:tc>
          <w:tcPr>
            <w:tcW w:w="566" w:type="dxa"/>
          </w:tcPr>
          <w:p w:rsidR="004027BE" w:rsidRDefault="004027BE">
            <w:pPr>
              <w:pStyle w:val="ConsPlusNormal"/>
            </w:pPr>
          </w:p>
        </w:tc>
        <w:tc>
          <w:tcPr>
            <w:tcW w:w="562" w:type="dxa"/>
          </w:tcPr>
          <w:p w:rsidR="004027BE" w:rsidRDefault="004027BE">
            <w:pPr>
              <w:pStyle w:val="ConsPlusNormal"/>
            </w:pPr>
          </w:p>
        </w:tc>
        <w:tc>
          <w:tcPr>
            <w:tcW w:w="523" w:type="dxa"/>
          </w:tcPr>
          <w:p w:rsidR="004027BE" w:rsidRDefault="004027BE">
            <w:pPr>
              <w:pStyle w:val="ConsPlusNormal"/>
            </w:pPr>
          </w:p>
        </w:tc>
        <w:tc>
          <w:tcPr>
            <w:tcW w:w="494" w:type="dxa"/>
          </w:tcPr>
          <w:p w:rsidR="004027BE" w:rsidRDefault="004027BE">
            <w:pPr>
              <w:pStyle w:val="ConsPlusNormal"/>
            </w:pPr>
          </w:p>
        </w:tc>
      </w:tr>
    </w:tbl>
    <w:p w:rsidR="004027BE" w:rsidRDefault="004027BE">
      <w:pPr>
        <w:pStyle w:val="ConsPlusNormal"/>
        <w:jc w:val="both"/>
      </w:pPr>
    </w:p>
    <w:p w:rsidR="004027BE" w:rsidRDefault="004027BE">
      <w:pPr>
        <w:pStyle w:val="ConsPlusNormal"/>
        <w:ind w:firstLine="540"/>
        <w:jc w:val="both"/>
      </w:pPr>
      <w:r>
        <w:t>14.1. Признак казначейского счета принимает значение "0".</w:t>
      </w:r>
    </w:p>
    <w:p w:rsidR="004027BE" w:rsidRDefault="004027BE">
      <w:pPr>
        <w:pStyle w:val="ConsPlusNormal"/>
        <w:spacing w:before="280"/>
        <w:ind w:firstLine="540"/>
        <w:jc w:val="both"/>
      </w:pPr>
      <w:r>
        <w:t>14.2. Код вида казначейского счета в номере казначейского счета принимает следующие значения:</w:t>
      </w:r>
    </w:p>
    <w:p w:rsidR="004027BE" w:rsidRDefault="004027BE">
      <w:pPr>
        <w:pStyle w:val="ConsPlusNormal"/>
        <w:spacing w:before="280"/>
        <w:ind w:firstLine="540"/>
        <w:jc w:val="both"/>
      </w:pPr>
      <w:r>
        <w:t>2200 - средства единого казначейского счета в размещении по операциям по управлению остатками средств;</w:t>
      </w:r>
    </w:p>
    <w:p w:rsidR="004027BE" w:rsidRDefault="004027BE">
      <w:pPr>
        <w:pStyle w:val="ConsPlusNormal"/>
        <w:spacing w:before="28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4027BE" w:rsidRDefault="004027BE">
      <w:pPr>
        <w:pStyle w:val="ConsPlusNormal"/>
        <w:spacing w:before="280"/>
        <w:ind w:firstLine="540"/>
        <w:jc w:val="both"/>
      </w:pPr>
      <w:r>
        <w:t>3211 - средства федерального бюджета;</w:t>
      </w:r>
    </w:p>
    <w:p w:rsidR="004027BE" w:rsidRDefault="004027BE">
      <w:pPr>
        <w:pStyle w:val="ConsPlusNormal"/>
        <w:spacing w:before="280"/>
        <w:ind w:firstLine="540"/>
        <w:jc w:val="both"/>
      </w:pPr>
      <w:r>
        <w:lastRenderedPageBreak/>
        <w:t>3212 - средства, поступающие во временное распоряжение получателей средств федерального бюджета;</w:t>
      </w:r>
    </w:p>
    <w:p w:rsidR="004027BE" w:rsidRDefault="004027BE">
      <w:pPr>
        <w:pStyle w:val="ConsPlusNormal"/>
        <w:spacing w:before="280"/>
        <w:ind w:firstLine="540"/>
        <w:jc w:val="both"/>
      </w:pPr>
      <w:r>
        <w:t>3214 - средства федеральных бюджетных и автономных учреждений;</w:t>
      </w:r>
    </w:p>
    <w:p w:rsidR="004027BE" w:rsidRDefault="004027BE">
      <w:pPr>
        <w:pStyle w:val="ConsPlusNormal"/>
        <w:spacing w:before="280"/>
        <w:ind w:firstLine="540"/>
        <w:jc w:val="both"/>
      </w:pPr>
      <w:r>
        <w:t>3215 - средства участников казначейского сопровождения, источником финансового обеспечения которых являются средства федерального бюджета;</w:t>
      </w:r>
    </w:p>
    <w:p w:rsidR="004027BE" w:rsidRDefault="004027BE">
      <w:pPr>
        <w:pStyle w:val="ConsPlusNormal"/>
        <w:spacing w:before="280"/>
        <w:ind w:firstLine="540"/>
        <w:jc w:val="both"/>
      </w:pPr>
      <w:r>
        <w:t>3216 - средства получателей средств из бюджета, источником финансового обеспечения которых являются средства федерального бюджета;</w:t>
      </w:r>
    </w:p>
    <w:p w:rsidR="004027BE" w:rsidRDefault="004027BE">
      <w:pPr>
        <w:pStyle w:val="ConsPlusNormal"/>
        <w:spacing w:before="280"/>
        <w:ind w:firstLine="540"/>
        <w:jc w:val="both"/>
      </w:pPr>
      <w:r>
        <w:t>3217 - средства Фонда национального благосостояния;</w:t>
      </w:r>
    </w:p>
    <w:p w:rsidR="004027BE" w:rsidRDefault="004027BE">
      <w:pPr>
        <w:pStyle w:val="ConsPlusNormal"/>
        <w:spacing w:before="280"/>
        <w:ind w:firstLine="540"/>
        <w:jc w:val="both"/>
      </w:pPr>
      <w:r>
        <w:t>3221 - средства бюджетов субъектов Российской Федерации;</w:t>
      </w:r>
    </w:p>
    <w:p w:rsidR="004027BE" w:rsidRDefault="004027BE">
      <w:pPr>
        <w:pStyle w:val="ConsPlusNormal"/>
        <w:spacing w:before="280"/>
        <w:ind w:firstLine="540"/>
        <w:jc w:val="both"/>
      </w:pPr>
      <w:r>
        <w:t>3222 - средства, поступающие во временное распоряжение получателей средств бюджетов субъектов Российской Федерации;</w:t>
      </w:r>
    </w:p>
    <w:p w:rsidR="004027BE" w:rsidRDefault="004027BE">
      <w:pPr>
        <w:pStyle w:val="ConsPlusNormal"/>
        <w:spacing w:before="280"/>
        <w:ind w:firstLine="540"/>
        <w:jc w:val="both"/>
      </w:pPr>
      <w:r>
        <w:t>3224 - средства бюджетных и автономных учреждений субъектов Российской Федерации;</w:t>
      </w:r>
    </w:p>
    <w:p w:rsidR="004027BE" w:rsidRDefault="004027BE">
      <w:pPr>
        <w:pStyle w:val="ConsPlusNormal"/>
        <w:spacing w:before="280"/>
        <w:ind w:firstLine="540"/>
        <w:jc w:val="both"/>
      </w:pPr>
      <w:r>
        <w:t>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4027BE" w:rsidRDefault="004027BE">
      <w:pPr>
        <w:pStyle w:val="ConsPlusNormal"/>
        <w:spacing w:before="280"/>
        <w:ind w:firstLine="540"/>
        <w:jc w:val="both"/>
      </w:pPr>
      <w:r>
        <w:t>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4027BE" w:rsidRDefault="004027BE">
      <w:pPr>
        <w:pStyle w:val="ConsPlusNormal"/>
        <w:spacing w:before="280"/>
        <w:ind w:firstLine="540"/>
        <w:jc w:val="both"/>
      </w:pPr>
      <w:r>
        <w:t>3231 - средства местных бюджетов;</w:t>
      </w:r>
    </w:p>
    <w:p w:rsidR="004027BE" w:rsidRDefault="004027BE">
      <w:pPr>
        <w:pStyle w:val="ConsPlusNormal"/>
        <w:spacing w:before="280"/>
        <w:ind w:firstLine="540"/>
        <w:jc w:val="both"/>
      </w:pPr>
      <w:r>
        <w:t>3232 - средства, поступающие во временное распоряжение получателей средств местных бюджетов;</w:t>
      </w:r>
    </w:p>
    <w:p w:rsidR="004027BE" w:rsidRDefault="004027BE">
      <w:pPr>
        <w:pStyle w:val="ConsPlusNormal"/>
        <w:spacing w:before="280"/>
        <w:ind w:firstLine="540"/>
        <w:jc w:val="both"/>
      </w:pPr>
      <w:r>
        <w:t>3234 - средства муниципальных бюджетных и автономных учреждений;</w:t>
      </w:r>
    </w:p>
    <w:p w:rsidR="004027BE" w:rsidRDefault="004027BE">
      <w:pPr>
        <w:pStyle w:val="ConsPlusNormal"/>
        <w:spacing w:before="280"/>
        <w:ind w:firstLine="540"/>
        <w:jc w:val="both"/>
      </w:pPr>
      <w:r>
        <w:t>3235 - средства участников казначейского сопровождения, источником финансового обеспечения которых являются средства местных бюджетов;</w:t>
      </w:r>
    </w:p>
    <w:p w:rsidR="004027BE" w:rsidRDefault="004027BE">
      <w:pPr>
        <w:pStyle w:val="ConsPlusNormal"/>
        <w:spacing w:before="280"/>
        <w:ind w:firstLine="540"/>
        <w:jc w:val="both"/>
      </w:pPr>
      <w:r>
        <w:t>3236 - средства получателей средств из бюджета, источником финансового обеспечения которых являются средства местных бюджетов;</w:t>
      </w:r>
    </w:p>
    <w:p w:rsidR="004027BE" w:rsidRDefault="004027BE">
      <w:pPr>
        <w:pStyle w:val="ConsPlusNormal"/>
        <w:spacing w:before="280"/>
        <w:ind w:firstLine="540"/>
        <w:jc w:val="both"/>
      </w:pPr>
      <w:r>
        <w:t>3241 - средства бюджета Фонда пенсионного и социального страхования Российской Федерации;</w:t>
      </w:r>
    </w:p>
    <w:p w:rsidR="004027BE" w:rsidRDefault="004027BE">
      <w:pPr>
        <w:pStyle w:val="ConsPlusNormal"/>
        <w:spacing w:before="280"/>
        <w:ind w:firstLine="540"/>
        <w:jc w:val="both"/>
      </w:pPr>
      <w:r>
        <w:t>3242 - средства, поступающие во временное распоряжение получателей средств бюджета Фонда пенсионного и социального страхования Российской Федерации;</w:t>
      </w:r>
    </w:p>
    <w:p w:rsidR="004027BE" w:rsidRDefault="004027BE">
      <w:pPr>
        <w:pStyle w:val="ConsPlusNormal"/>
        <w:spacing w:before="280"/>
        <w:ind w:firstLine="540"/>
        <w:jc w:val="both"/>
      </w:pPr>
      <w:r>
        <w:lastRenderedPageBreak/>
        <w:t>3244 - средства бюджетных учреждений Фонда пенсионного и социального страхования Российской Федерации;</w:t>
      </w:r>
    </w:p>
    <w:p w:rsidR="004027BE" w:rsidRDefault="004027BE">
      <w:pPr>
        <w:pStyle w:val="ConsPlusNormal"/>
        <w:spacing w:before="280"/>
        <w:ind w:firstLine="540"/>
        <w:jc w:val="both"/>
      </w:pPr>
      <w:r>
        <w:t>3261 - средства бюджета Федерального фонда обязательного медицинского страхования;</w:t>
      </w:r>
    </w:p>
    <w:p w:rsidR="004027BE" w:rsidRDefault="004027BE">
      <w:pPr>
        <w:pStyle w:val="ConsPlusNormal"/>
        <w:spacing w:before="28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4027BE" w:rsidRDefault="004027BE">
      <w:pPr>
        <w:pStyle w:val="ConsPlusNormal"/>
        <w:spacing w:before="280"/>
        <w:ind w:firstLine="540"/>
        <w:jc w:val="both"/>
      </w:pPr>
      <w:r>
        <w:t>3271 - средства бюджетов территориальных фондов обязательного медицинского страхования;</w:t>
      </w:r>
    </w:p>
    <w:p w:rsidR="004027BE" w:rsidRDefault="004027BE">
      <w:pPr>
        <w:pStyle w:val="ConsPlusNormal"/>
        <w:spacing w:before="28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4027BE" w:rsidRDefault="004027BE">
      <w:pPr>
        <w:pStyle w:val="ConsPlusNormal"/>
        <w:spacing w:before="280"/>
        <w:ind w:firstLine="540"/>
        <w:jc w:val="both"/>
      </w:pPr>
      <w:r>
        <w:t>3420 - средства единого казначейского счета до выяснения принадлежности;</w:t>
      </w:r>
    </w:p>
    <w:p w:rsidR="004027BE" w:rsidRDefault="004027BE">
      <w:pPr>
        <w:pStyle w:val="ConsPlusNormal"/>
        <w:spacing w:before="280"/>
        <w:ind w:firstLine="540"/>
        <w:jc w:val="both"/>
      </w:pPr>
      <w:r>
        <w:t>3440 - расчеты по средствам единого казначейского счета по итогам клиринга;</w:t>
      </w:r>
    </w:p>
    <w:p w:rsidR="004027BE" w:rsidRDefault="004027BE">
      <w:pPr>
        <w:pStyle w:val="ConsPlusNormal"/>
        <w:spacing w:before="280"/>
        <w:ind w:firstLine="540"/>
        <w:jc w:val="both"/>
      </w:pPr>
      <w:r>
        <w:t>3500 - средства единого казначейского счета, привлеченные по операциям по управлению остатками средств;</w:t>
      </w:r>
    </w:p>
    <w:p w:rsidR="004027BE" w:rsidRDefault="004027BE">
      <w:pPr>
        <w:pStyle w:val="ConsPlusNormal"/>
        <w:spacing w:before="280"/>
        <w:ind w:firstLine="540"/>
        <w:jc w:val="both"/>
      </w:pPr>
      <w:r>
        <w:t>4100 - финансовый результат по операциям по управлению остатками средств на едином казначейском счете.</w:t>
      </w:r>
    </w:p>
    <w:p w:rsidR="004027BE" w:rsidRDefault="004027BE">
      <w:pPr>
        <w:pStyle w:val="ConsPlusNormal"/>
        <w:jc w:val="both"/>
      </w:pPr>
      <w:r>
        <w:t xml:space="preserve">(п. 14.2 в ред. </w:t>
      </w:r>
      <w:hyperlink r:id="rId30">
        <w:r>
          <w:rPr>
            <w:color w:val="0000FF"/>
          </w:rPr>
          <w:t>Приказа</w:t>
        </w:r>
      </w:hyperlink>
      <w:r>
        <w:t xml:space="preserve"> Казначейства России от 28.11.2025 N 22н)</w:t>
      </w:r>
    </w:p>
    <w:p w:rsidR="004027BE" w:rsidRDefault="004027BE">
      <w:pPr>
        <w:pStyle w:val="ConsPlusNormal"/>
        <w:spacing w:before="280"/>
        <w:ind w:firstLine="540"/>
        <w:jc w:val="both"/>
      </w:pPr>
      <w:r>
        <w:t xml:space="preserve">14.3. Код валюты в номере казначейского счета присваивается в соответствии с Общероссийским </w:t>
      </w:r>
      <w:hyperlink r:id="rId31">
        <w:r>
          <w:rPr>
            <w:color w:val="0000FF"/>
          </w:rPr>
          <w:t>классификатором</w:t>
        </w:r>
      </w:hyperlink>
      <w:r>
        <w:t xml:space="preserve"> валют.</w:t>
      </w:r>
    </w:p>
    <w:p w:rsidR="004027BE" w:rsidRDefault="004027BE">
      <w:pPr>
        <w:pStyle w:val="ConsPlusNormal"/>
        <w:spacing w:before="28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32">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4027BE" w:rsidRDefault="004027BE">
      <w:pPr>
        <w:pStyle w:val="ConsPlusNormal"/>
        <w:spacing w:before="280"/>
        <w:ind w:firstLine="540"/>
        <w:jc w:val="both"/>
      </w:pPr>
      <w:r>
        <w:t xml:space="preserve">федеральному бюджету соответствует код </w:t>
      </w:r>
      <w:hyperlink r:id="rId33">
        <w:r>
          <w:rPr>
            <w:color w:val="0000FF"/>
          </w:rPr>
          <w:t>ОКТМО</w:t>
        </w:r>
      </w:hyperlink>
      <w:r>
        <w:t xml:space="preserve"> "00 000 001";</w:t>
      </w:r>
    </w:p>
    <w:p w:rsidR="004027BE" w:rsidRDefault="004027BE">
      <w:pPr>
        <w:pStyle w:val="ConsPlusNormal"/>
        <w:spacing w:before="280"/>
        <w:ind w:firstLine="540"/>
        <w:jc w:val="both"/>
      </w:pPr>
      <w:r>
        <w:t xml:space="preserve">бюджету Фонда пенсионного и социального страхования Российской Федерации соответствует код </w:t>
      </w:r>
      <w:hyperlink r:id="rId34">
        <w:r>
          <w:rPr>
            <w:color w:val="0000FF"/>
          </w:rPr>
          <w:t>ОКТМО</w:t>
        </w:r>
      </w:hyperlink>
      <w:r>
        <w:t xml:space="preserve"> "00 000 006";</w:t>
      </w:r>
    </w:p>
    <w:p w:rsidR="004027BE" w:rsidRDefault="004027BE">
      <w:pPr>
        <w:pStyle w:val="ConsPlusNormal"/>
        <w:spacing w:before="280"/>
        <w:ind w:firstLine="540"/>
        <w:jc w:val="both"/>
      </w:pPr>
      <w:r>
        <w:t xml:space="preserve">бюджету Фонда обязательного медицинского страхования соответствует код </w:t>
      </w:r>
      <w:hyperlink r:id="rId35">
        <w:r>
          <w:rPr>
            <w:color w:val="0000FF"/>
          </w:rPr>
          <w:t>ОКТМО</w:t>
        </w:r>
      </w:hyperlink>
      <w:r>
        <w:t xml:space="preserve"> "00 000 008";</w:t>
      </w:r>
    </w:p>
    <w:p w:rsidR="004027BE" w:rsidRDefault="004027BE">
      <w:pPr>
        <w:pStyle w:val="ConsPlusNormal"/>
        <w:spacing w:before="280"/>
        <w:ind w:firstLine="540"/>
        <w:jc w:val="both"/>
      </w:pPr>
      <w:r>
        <w:t xml:space="preserve">бюджету субъекта Российской Федерации соответствует код ОКТМО,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Х00 000, XX XXX </w:t>
      </w:r>
      <w:r>
        <w:lastRenderedPageBreak/>
        <w:t>000), отражающий принадлежность к субъекту Российской Федерации;</w:t>
      </w:r>
    </w:p>
    <w:p w:rsidR="004027BE" w:rsidRDefault="004027BE">
      <w:pPr>
        <w:pStyle w:val="ConsPlusNormal"/>
        <w:spacing w:before="280"/>
        <w:ind w:firstLine="540"/>
        <w:jc w:val="both"/>
      </w:pPr>
      <w:r>
        <w:t xml:space="preserve">бюджету города Байконур соответствует код </w:t>
      </w:r>
      <w:hyperlink r:id="rId36">
        <w:r>
          <w:rPr>
            <w:color w:val="0000FF"/>
          </w:rPr>
          <w:t>ОКТМО</w:t>
        </w:r>
      </w:hyperlink>
      <w:r>
        <w:t xml:space="preserve"> "55 000 000";</w:t>
      </w:r>
    </w:p>
    <w:p w:rsidR="004027BE" w:rsidRDefault="004027BE">
      <w:pPr>
        <w:pStyle w:val="ConsPlusNormal"/>
        <w:spacing w:before="280"/>
        <w:ind w:firstLine="540"/>
        <w:jc w:val="both"/>
      </w:pPr>
      <w:r>
        <w:t xml:space="preserve">бюджету территориального фонда обязательного медицинского страхования соответствует код </w:t>
      </w:r>
      <w:hyperlink r:id="rId37">
        <w:r>
          <w:rPr>
            <w:color w:val="0000FF"/>
          </w:rPr>
          <w:t>ОКТМО</w:t>
        </w:r>
      </w:hyperlink>
      <w:r>
        <w:t xml:space="preserve"> - "XX 000 009" ("XX Х00 009"), где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4027BE" w:rsidRDefault="004027BE">
      <w:pPr>
        <w:pStyle w:val="ConsPlusNormal"/>
        <w:spacing w:before="280"/>
        <w:ind w:firstLine="540"/>
        <w:jc w:val="both"/>
      </w:pPr>
      <w:r>
        <w:t xml:space="preserve">бюджету территориального фонда обязательного медицинского страхования города Байконура соответствует код </w:t>
      </w:r>
      <w:hyperlink r:id="rId38">
        <w:r>
          <w:rPr>
            <w:color w:val="0000FF"/>
          </w:rPr>
          <w:t>ОКТМО</w:t>
        </w:r>
      </w:hyperlink>
      <w:r>
        <w:t xml:space="preserve"> "55 000 009".</w:t>
      </w:r>
    </w:p>
    <w:p w:rsidR="004027BE" w:rsidRDefault="004027BE">
      <w:pPr>
        <w:pStyle w:val="ConsPlusNormal"/>
        <w:spacing w:before="280"/>
        <w:ind w:firstLine="540"/>
        <w:jc w:val="both"/>
      </w:pPr>
      <w:r>
        <w:t xml:space="preserve">При открытии казначейского счета 3100 "средства поступлений, являющихся источниками формирования доходов бюджетов бюджетной системы Российской Федерации" в номере казначейского счета указывается </w:t>
      </w:r>
      <w:hyperlink r:id="rId39">
        <w:r>
          <w:rPr>
            <w:color w:val="0000FF"/>
          </w:rPr>
          <w:t>ОКТМО</w:t>
        </w:r>
      </w:hyperlink>
      <w:r>
        <w:t xml:space="preserve"> "00 000 001".</w:t>
      </w:r>
    </w:p>
    <w:p w:rsidR="004027BE" w:rsidRDefault="004027BE">
      <w:pPr>
        <w:pStyle w:val="ConsPlusNormal"/>
        <w:jc w:val="both"/>
      </w:pPr>
      <w:r>
        <w:t xml:space="preserve">(п. 14.4 в ред. </w:t>
      </w:r>
      <w:hyperlink r:id="rId40">
        <w:r>
          <w:rPr>
            <w:color w:val="0000FF"/>
          </w:rPr>
          <w:t>Приказа</w:t>
        </w:r>
      </w:hyperlink>
      <w:r>
        <w:t xml:space="preserve"> Казначейства России от 28.11.2025 N 22н)</w:t>
      </w:r>
    </w:p>
    <w:p w:rsidR="004027BE" w:rsidRDefault="004027BE">
      <w:pPr>
        <w:pStyle w:val="ConsPlusNormal"/>
        <w:spacing w:before="28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4027BE" w:rsidRDefault="004027BE">
      <w:pPr>
        <w:pStyle w:val="ConsPlusNormal"/>
        <w:spacing w:before="280"/>
        <w:ind w:firstLine="540"/>
        <w:jc w:val="both"/>
      </w:pPr>
      <w:r>
        <w:t>14.6. Порядковый номер счета используется при открытии нескольких казначейских счетов одного вида.</w:t>
      </w:r>
    </w:p>
    <w:p w:rsidR="004027BE" w:rsidRDefault="004027BE">
      <w:pPr>
        <w:pStyle w:val="ConsPlusNormal"/>
        <w:jc w:val="both"/>
      </w:pPr>
    </w:p>
    <w:p w:rsidR="004027BE" w:rsidRDefault="004027BE">
      <w:pPr>
        <w:pStyle w:val="ConsPlusTitle"/>
        <w:jc w:val="center"/>
        <w:outlineLvl w:val="1"/>
      </w:pPr>
      <w:r>
        <w:t>II. Открытие казначейских счетов</w:t>
      </w:r>
    </w:p>
    <w:p w:rsidR="004027BE" w:rsidRDefault="004027BE">
      <w:pPr>
        <w:pStyle w:val="ConsPlusNormal"/>
        <w:jc w:val="both"/>
      </w:pPr>
    </w:p>
    <w:p w:rsidR="004027BE" w:rsidRDefault="004027BE">
      <w:pPr>
        <w:pStyle w:val="ConsPlusNormal"/>
        <w:ind w:firstLine="540"/>
        <w:jc w:val="both"/>
      </w:pPr>
      <w:bookmarkStart w:id="4" w:name="P191"/>
      <w:bookmarkEnd w:id="4"/>
      <w:r>
        <w:t xml:space="preserve">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w:t>
      </w:r>
      <w:hyperlink w:anchor="P274">
        <w:r>
          <w:rPr>
            <w:color w:val="0000FF"/>
          </w:rPr>
          <w:t>приложению N 1</w:t>
        </w:r>
      </w:hyperlink>
      <w:r>
        <w:t xml:space="preserve"> к настоящему Порядку.</w:t>
      </w:r>
    </w:p>
    <w:p w:rsidR="004027BE" w:rsidRDefault="004027BE">
      <w:pPr>
        <w:pStyle w:val="ConsPlusNormal"/>
        <w:spacing w:before="280"/>
        <w:ind w:firstLine="540"/>
        <w:jc w:val="both"/>
      </w:pPr>
      <w:r>
        <w:t xml:space="preserve">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Карточку образцов подписей к казначейским счетам, за исключением случаев, предусмотренных </w:t>
      </w:r>
      <w:hyperlink w:anchor="P90">
        <w:r>
          <w:rPr>
            <w:color w:val="0000FF"/>
          </w:rPr>
          <w:t>абзацем вторым пункта 12</w:t>
        </w:r>
      </w:hyperlink>
      <w:r>
        <w:t xml:space="preserve"> настоящего Порядка, по форме согласно </w:t>
      </w:r>
      <w:hyperlink w:anchor="P321">
        <w:r>
          <w:rPr>
            <w:color w:val="0000FF"/>
          </w:rPr>
          <w:t>приложению N 2</w:t>
        </w:r>
      </w:hyperlink>
      <w:r>
        <w:t xml:space="preserve"> к настоящему Порядку (код формы по КФД 0531376) (далее - Карточка образцов подписей).</w:t>
      </w:r>
    </w:p>
    <w:p w:rsidR="004027BE" w:rsidRDefault="004027BE">
      <w:pPr>
        <w:pStyle w:val="ConsPlusNormal"/>
        <w:jc w:val="both"/>
      </w:pPr>
      <w:r>
        <w:t xml:space="preserve">(п. 15 в ред. </w:t>
      </w:r>
      <w:hyperlink r:id="rId41">
        <w:r>
          <w:rPr>
            <w:color w:val="0000FF"/>
          </w:rPr>
          <w:t>Приказа</w:t>
        </w:r>
      </w:hyperlink>
      <w:r>
        <w:t xml:space="preserve"> Казначейства России от 28.11.2025 N 22н)</w:t>
      </w:r>
    </w:p>
    <w:p w:rsidR="004027BE" w:rsidRDefault="004027BE">
      <w:pPr>
        <w:pStyle w:val="ConsPlusNormal"/>
        <w:spacing w:before="280"/>
        <w:ind w:firstLine="540"/>
        <w:jc w:val="both"/>
      </w:pPr>
      <w:bookmarkStart w:id="5" w:name="P194"/>
      <w:bookmarkEnd w:id="5"/>
      <w:r>
        <w:t xml:space="preserve">16. Оформление </w:t>
      </w:r>
      <w:hyperlink w:anchor="P321">
        <w:r>
          <w:rPr>
            <w:color w:val="0000FF"/>
          </w:rPr>
          <w:t>Карточки</w:t>
        </w:r>
      </w:hyperlink>
      <w:r>
        <w:t xml:space="preserve"> образцов подписей осуществляется следующим образом.</w:t>
      </w:r>
    </w:p>
    <w:p w:rsidR="004027BE" w:rsidRDefault="004027BE">
      <w:pPr>
        <w:pStyle w:val="ConsPlusNormal"/>
        <w:spacing w:before="280"/>
        <w:ind w:firstLine="540"/>
        <w:jc w:val="both"/>
      </w:pPr>
      <w:r>
        <w:t xml:space="preserve">В </w:t>
      </w:r>
      <w:hyperlink w:anchor="P321">
        <w:r>
          <w:rPr>
            <w:color w:val="0000FF"/>
          </w:rPr>
          <w:t>наименовании</w:t>
        </w:r>
      </w:hyperlink>
      <w:r>
        <w:t xml:space="preserve"> формы Карточки образцов подписей проставляется номер, </w:t>
      </w:r>
      <w:r>
        <w:lastRenderedPageBreak/>
        <w:t xml:space="preserve">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321">
        <w:r>
          <w:rPr>
            <w:color w:val="0000FF"/>
          </w:rPr>
          <w:t>наименовании</w:t>
        </w:r>
      </w:hyperlink>
      <w:r>
        <w:t xml:space="preserve"> формы Карточки образцов подписей проставляет </w:t>
      </w:r>
      <w:proofErr w:type="gramStart"/>
      <w:r>
        <w:t>номера</w:t>
      </w:r>
      <w:proofErr w:type="gramEnd"/>
      <w:r>
        <w:t xml:space="preserve">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4027BE" w:rsidRDefault="004027BE">
      <w:pPr>
        <w:pStyle w:val="ConsPlusNormal"/>
        <w:spacing w:before="280"/>
        <w:ind w:firstLine="540"/>
        <w:jc w:val="both"/>
      </w:pPr>
      <w:r>
        <w:t xml:space="preserve">В заголовочной </w:t>
      </w:r>
      <w:hyperlink w:anchor="P32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4027BE" w:rsidRDefault="004027BE">
      <w:pPr>
        <w:pStyle w:val="ConsPlusNormal"/>
        <w:spacing w:before="280"/>
        <w:ind w:firstLine="540"/>
        <w:jc w:val="both"/>
      </w:pPr>
      <w:hyperlink w:anchor="P332">
        <w:r>
          <w:rPr>
            <w:color w:val="0000FF"/>
          </w:rPr>
          <w:t>дата</w:t>
        </w:r>
      </w:hyperlink>
      <w:r>
        <w:t xml:space="preserve"> составления документа, с отражением в кодовой зоне даты в формате "день, месяц, год" (00.00.0000);</w:t>
      </w:r>
    </w:p>
    <w:p w:rsidR="004027BE" w:rsidRDefault="004027BE">
      <w:pPr>
        <w:pStyle w:val="ConsPlusNormal"/>
        <w:spacing w:before="280"/>
        <w:ind w:firstLine="540"/>
        <w:jc w:val="both"/>
      </w:pPr>
      <w:r>
        <w:t xml:space="preserve">по </w:t>
      </w:r>
      <w:hyperlink w:anchor="P335">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rsidR="004027BE" w:rsidRDefault="004027BE">
      <w:pPr>
        <w:pStyle w:val="ConsPlusNormal"/>
        <w:spacing w:before="280"/>
        <w:ind w:firstLine="540"/>
        <w:jc w:val="both"/>
      </w:pPr>
      <w:r>
        <w:t>--------------------------------</w:t>
      </w:r>
    </w:p>
    <w:p w:rsidR="004027BE" w:rsidRDefault="004027BE">
      <w:pPr>
        <w:pStyle w:val="ConsPlusNormal"/>
        <w:spacing w:before="280"/>
        <w:ind w:firstLine="540"/>
        <w:jc w:val="both"/>
      </w:pPr>
      <w:r>
        <w:t xml:space="preserve">&lt;1&gt; </w:t>
      </w:r>
      <w:hyperlink r:id="rId42">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w:t>
      </w:r>
      <w:r>
        <w:lastRenderedPageBreak/>
        <w:t>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 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 г., регистрационный номер 65035).</w:t>
      </w:r>
    </w:p>
    <w:p w:rsidR="004027BE" w:rsidRDefault="004027BE">
      <w:pPr>
        <w:pStyle w:val="ConsPlusNormal"/>
        <w:jc w:val="both"/>
      </w:pPr>
      <w:r>
        <w:t xml:space="preserve">(в ред. </w:t>
      </w:r>
      <w:hyperlink r:id="rId43">
        <w:r>
          <w:rPr>
            <w:color w:val="0000FF"/>
          </w:rPr>
          <w:t>Приказа</w:t>
        </w:r>
      </w:hyperlink>
      <w:r>
        <w:t xml:space="preserve"> Казначейства России от 13.10.2021 N 29н)</w:t>
      </w:r>
    </w:p>
    <w:p w:rsidR="004027BE" w:rsidRDefault="004027BE">
      <w:pPr>
        <w:pStyle w:val="ConsPlusNormal"/>
        <w:jc w:val="both"/>
      </w:pPr>
    </w:p>
    <w:p w:rsidR="004027BE" w:rsidRDefault="004027BE">
      <w:pPr>
        <w:pStyle w:val="ConsPlusNormal"/>
        <w:ind w:firstLine="540"/>
        <w:jc w:val="both"/>
      </w:pPr>
      <w:hyperlink w:anchor="P349">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4027BE" w:rsidRDefault="004027BE">
      <w:pPr>
        <w:pStyle w:val="ConsPlusNormal"/>
        <w:spacing w:before="280"/>
        <w:ind w:firstLine="540"/>
        <w:jc w:val="both"/>
      </w:pPr>
      <w:r>
        <w:t xml:space="preserve">В </w:t>
      </w:r>
      <w:hyperlink w:anchor="P357">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4027BE" w:rsidRDefault="004027BE">
      <w:pPr>
        <w:pStyle w:val="ConsPlusNormal"/>
        <w:spacing w:before="280"/>
        <w:ind w:firstLine="540"/>
        <w:jc w:val="both"/>
      </w:pPr>
      <w:r>
        <w:t xml:space="preserve">В </w:t>
      </w:r>
      <w:hyperlink w:anchor="P358">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4027BE" w:rsidRDefault="004027BE">
      <w:pPr>
        <w:pStyle w:val="ConsPlusNormal"/>
        <w:spacing w:before="280"/>
        <w:ind w:firstLine="540"/>
        <w:jc w:val="both"/>
      </w:pPr>
      <w:r>
        <w:t xml:space="preserve">В </w:t>
      </w:r>
      <w:hyperlink w:anchor="P359">
        <w:r>
          <w:rPr>
            <w:color w:val="0000FF"/>
          </w:rPr>
          <w:t>графе 4</w:t>
        </w:r>
      </w:hyperlink>
      <w:r>
        <w:t xml:space="preserve"> проставляются образцы подписей соответствующих должностных лиц.</w:t>
      </w:r>
    </w:p>
    <w:p w:rsidR="004027BE" w:rsidRDefault="004027BE">
      <w:pPr>
        <w:pStyle w:val="ConsPlusNormal"/>
        <w:spacing w:before="280"/>
        <w:ind w:firstLine="540"/>
        <w:jc w:val="both"/>
      </w:pPr>
      <w:r>
        <w:t xml:space="preserve">В </w:t>
      </w:r>
      <w:hyperlink w:anchor="P36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4027BE" w:rsidRDefault="004027BE">
      <w:pPr>
        <w:pStyle w:val="ConsPlusNormal"/>
        <w:spacing w:before="280"/>
        <w:ind w:firstLine="540"/>
        <w:jc w:val="both"/>
      </w:pPr>
      <w:hyperlink w:anchor="P321">
        <w:r>
          <w:rPr>
            <w:color w:val="0000FF"/>
          </w:rPr>
          <w:t>Карточка</w:t>
        </w:r>
      </w:hyperlink>
      <w:r>
        <w:t xml:space="preserve"> образцов подписей подписывается:</w:t>
      </w:r>
    </w:p>
    <w:p w:rsidR="004027BE" w:rsidRDefault="004027BE">
      <w:pPr>
        <w:pStyle w:val="ConsPlusNormal"/>
        <w:spacing w:before="280"/>
        <w:ind w:firstLine="540"/>
        <w:jc w:val="both"/>
      </w:pPr>
      <w:r>
        <w:t xml:space="preserve">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w:t>
      </w:r>
      <w:r>
        <w:lastRenderedPageBreak/>
        <w:t>государственным внебюджетным фондом с указанием расшифровки его подписи, содержащей полные (без сокращения) фамилию, имя и отчество;</w:t>
      </w:r>
    </w:p>
    <w:p w:rsidR="004027BE" w:rsidRDefault="004027BE">
      <w:pPr>
        <w:pStyle w:val="ConsPlusNormal"/>
        <w:spacing w:before="28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4027BE" w:rsidRDefault="004027BE">
      <w:pPr>
        <w:pStyle w:val="ConsPlusNormal"/>
        <w:spacing w:before="28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4027BE" w:rsidRDefault="004027BE">
      <w:pPr>
        <w:pStyle w:val="ConsPlusNormal"/>
        <w:spacing w:before="280"/>
        <w:ind w:firstLine="540"/>
        <w:jc w:val="both"/>
      </w:pPr>
      <w:r>
        <w:t xml:space="preserve">17. </w:t>
      </w:r>
      <w:hyperlink w:anchor="P32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4027BE" w:rsidRDefault="004027BE">
      <w:pPr>
        <w:pStyle w:val="ConsPlusNormal"/>
        <w:spacing w:before="280"/>
        <w:ind w:firstLine="540"/>
        <w:jc w:val="both"/>
      </w:pPr>
      <w:r>
        <w:t xml:space="preserve">а) </w:t>
      </w:r>
      <w:hyperlink w:anchor="P32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4027BE" w:rsidRDefault="004027BE">
      <w:pPr>
        <w:pStyle w:val="ConsPlusNormal"/>
        <w:spacing w:before="28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4027BE" w:rsidRDefault="004027BE">
      <w:pPr>
        <w:pStyle w:val="ConsPlusNormal"/>
        <w:spacing w:before="280"/>
        <w:ind w:firstLine="540"/>
        <w:jc w:val="both"/>
      </w:pPr>
      <w:bookmarkStart w:id="6" w:name="P215"/>
      <w:bookmarkEnd w:id="6"/>
      <w:r>
        <w:t xml:space="preserve">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w:t>
      </w:r>
      <w:r>
        <w:lastRenderedPageBreak/>
        <w:t>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027BE" w:rsidRDefault="004027BE">
      <w:pPr>
        <w:pStyle w:val="ConsPlusNormal"/>
        <w:spacing w:before="280"/>
        <w:ind w:firstLine="540"/>
        <w:jc w:val="both"/>
      </w:pPr>
      <w:r>
        <w:t xml:space="preserve">г) при временном предоставлении лицу права первой или второй подписи (кроме случаев, предусмотренных </w:t>
      </w:r>
      <w:hyperlink w:anchor="P215">
        <w:r>
          <w:rPr>
            <w:color w:val="0000FF"/>
          </w:rPr>
          <w:t>подпунктом "в"</w:t>
        </w:r>
      </w:hyperlink>
      <w:r>
        <w:t xml:space="preserve"> настоящего пункта), а также при временной замене одного из лиц, включенных в </w:t>
      </w:r>
      <w:hyperlink w:anchor="P32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4027BE" w:rsidRDefault="004027BE">
      <w:pPr>
        <w:pStyle w:val="ConsPlusNormal"/>
        <w:spacing w:before="280"/>
        <w:ind w:firstLine="540"/>
        <w:jc w:val="both"/>
      </w:pPr>
      <w:r>
        <w:t xml:space="preserve">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w:t>
      </w:r>
      <w:proofErr w:type="gramStart"/>
      <w:r>
        <w:t>номера</w:t>
      </w:r>
      <w:proofErr w:type="gramEnd"/>
      <w:r>
        <w:t xml:space="preserve">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4027BE" w:rsidRDefault="004027BE">
      <w:pPr>
        <w:pStyle w:val="ConsPlusNormal"/>
        <w:spacing w:before="280"/>
        <w:ind w:firstLine="540"/>
        <w:jc w:val="both"/>
      </w:pPr>
      <w:r>
        <w:t xml:space="preserve">В случае изменения наименования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либо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94">
        <w:r>
          <w:rPr>
            <w:color w:val="0000FF"/>
          </w:rPr>
          <w:t>пунктом 16</w:t>
        </w:r>
      </w:hyperlink>
      <w:r>
        <w:t xml:space="preserve"> настоящего Порядка, </w:t>
      </w:r>
      <w:hyperlink w:anchor="P321">
        <w:r>
          <w:rPr>
            <w:color w:val="0000FF"/>
          </w:rPr>
          <w:t>Карточка</w:t>
        </w:r>
      </w:hyperlink>
      <w:r>
        <w:t xml:space="preserve"> образцов подписей с образцами подписей всех лиц, имеющих право первой и второй подписи.</w:t>
      </w:r>
    </w:p>
    <w:p w:rsidR="004027BE" w:rsidRDefault="004027BE">
      <w:pPr>
        <w:pStyle w:val="ConsPlusNormal"/>
        <w:jc w:val="both"/>
      </w:pPr>
      <w:r>
        <w:t xml:space="preserve">(в ред. </w:t>
      </w:r>
      <w:hyperlink r:id="rId44">
        <w:r>
          <w:rPr>
            <w:color w:val="0000FF"/>
          </w:rPr>
          <w:t>Приказа</w:t>
        </w:r>
      </w:hyperlink>
      <w:r>
        <w:t xml:space="preserve"> Казначейства России от 28.12.2022 N 38н)</w:t>
      </w:r>
    </w:p>
    <w:p w:rsidR="004027BE" w:rsidRDefault="004027BE">
      <w:pPr>
        <w:pStyle w:val="ConsPlusNormal"/>
        <w:spacing w:before="280"/>
        <w:ind w:firstLine="540"/>
        <w:jc w:val="both"/>
      </w:pPr>
      <w:r>
        <w:lastRenderedPageBreak/>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9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435">
        <w:r>
          <w:rPr>
            <w:color w:val="0000FF"/>
          </w:rPr>
          <w:t>приложению N 3</w:t>
        </w:r>
      </w:hyperlink>
      <w:r>
        <w:t xml:space="preserve"> к настоящему Порядку, после чего казначейский счет считается открытым.</w:t>
      </w:r>
    </w:p>
    <w:p w:rsidR="004027BE" w:rsidRDefault="004027BE">
      <w:pPr>
        <w:pStyle w:val="ConsPlusNormal"/>
        <w:spacing w:before="280"/>
        <w:ind w:firstLine="540"/>
        <w:jc w:val="both"/>
      </w:pPr>
      <w:r>
        <w:t>Книга регистрации казначейских счетов формируется и ведется территориальными органами Федерального казначейства.</w:t>
      </w:r>
    </w:p>
    <w:p w:rsidR="004027BE" w:rsidRDefault="004027BE">
      <w:pPr>
        <w:pStyle w:val="ConsPlusNormal"/>
        <w:spacing w:before="280"/>
        <w:ind w:firstLine="540"/>
        <w:jc w:val="both"/>
      </w:pPr>
      <w:r>
        <w:t xml:space="preserve">19. Документы, представленные для открытия казначейского счета в соответствии с </w:t>
      </w:r>
      <w:hyperlink w:anchor="P191">
        <w:r>
          <w:rPr>
            <w:color w:val="0000FF"/>
          </w:rPr>
          <w:t>пунктом 15</w:t>
        </w:r>
      </w:hyperlink>
      <w:r>
        <w:t xml:space="preserve"> настоящего Порядка, не соответствующие положениям </w:t>
      </w:r>
      <w:hyperlink w:anchor="P191">
        <w:r>
          <w:rPr>
            <w:color w:val="0000FF"/>
          </w:rPr>
          <w:t>пунктов 15</w:t>
        </w:r>
      </w:hyperlink>
      <w:r>
        <w:t xml:space="preserve"> и (или) </w:t>
      </w:r>
      <w:hyperlink w:anchor="P194">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rsidR="004027BE" w:rsidRDefault="004027BE">
      <w:pPr>
        <w:pStyle w:val="ConsPlusNormal"/>
        <w:jc w:val="both"/>
      </w:pPr>
      <w:r>
        <w:t xml:space="preserve">(в ред. </w:t>
      </w:r>
      <w:hyperlink r:id="rId45">
        <w:r>
          <w:rPr>
            <w:color w:val="0000FF"/>
          </w:rPr>
          <w:t>Приказа</w:t>
        </w:r>
      </w:hyperlink>
      <w:r>
        <w:t xml:space="preserve"> Казначейства России от 28.06.2021 N 23н)</w:t>
      </w:r>
    </w:p>
    <w:p w:rsidR="004027BE" w:rsidRDefault="004027BE">
      <w:pPr>
        <w:pStyle w:val="ConsPlusNormal"/>
        <w:spacing w:before="28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4027BE" w:rsidRDefault="004027BE">
      <w:pPr>
        <w:pStyle w:val="ConsPlusNormal"/>
        <w:spacing w:before="28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4027BE" w:rsidRDefault="004027BE">
      <w:pPr>
        <w:pStyle w:val="ConsPlusNormal"/>
        <w:spacing w:before="280"/>
        <w:ind w:firstLine="540"/>
        <w:jc w:val="both"/>
      </w:pPr>
      <w:r>
        <w:t xml:space="preserve">Абзац утратил силу. - </w:t>
      </w:r>
      <w:hyperlink r:id="rId46">
        <w:r>
          <w:rPr>
            <w:color w:val="0000FF"/>
          </w:rPr>
          <w:t>Приказ</w:t>
        </w:r>
      </w:hyperlink>
      <w:r>
        <w:t xml:space="preserve"> Казначейства России от 28.11.2025 N 22н.</w:t>
      </w:r>
    </w:p>
    <w:p w:rsidR="004027BE" w:rsidRDefault="004027BE">
      <w:pPr>
        <w:pStyle w:val="ConsPlusNormal"/>
        <w:jc w:val="both"/>
      </w:pPr>
    </w:p>
    <w:p w:rsidR="004027BE" w:rsidRDefault="004027BE">
      <w:pPr>
        <w:pStyle w:val="ConsPlusTitle"/>
        <w:jc w:val="center"/>
        <w:outlineLvl w:val="1"/>
      </w:pPr>
      <w:r>
        <w:t>III. Закрытие казначейских счетов</w:t>
      </w:r>
    </w:p>
    <w:p w:rsidR="004027BE" w:rsidRDefault="004027BE">
      <w:pPr>
        <w:pStyle w:val="ConsPlusNormal"/>
        <w:jc w:val="both"/>
      </w:pPr>
    </w:p>
    <w:p w:rsidR="004027BE" w:rsidRDefault="004027BE">
      <w:pPr>
        <w:pStyle w:val="ConsPlusNormal"/>
        <w:ind w:firstLine="540"/>
        <w:jc w:val="both"/>
      </w:pPr>
      <w:r>
        <w:t>22. Закрытие казначейского счета осуществляется в следующих случаях:</w:t>
      </w:r>
    </w:p>
    <w:p w:rsidR="004027BE" w:rsidRDefault="004027BE">
      <w:pPr>
        <w:pStyle w:val="ConsPlusNormal"/>
        <w:spacing w:before="28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4027BE" w:rsidRDefault="004027BE">
      <w:pPr>
        <w:pStyle w:val="ConsPlusNormal"/>
        <w:spacing w:before="280"/>
        <w:ind w:firstLine="540"/>
        <w:jc w:val="both"/>
      </w:pPr>
      <w:r>
        <w:t xml:space="preserve">б) иных случаях, предусмотренных законодательными и иными нормативными </w:t>
      </w:r>
      <w:r>
        <w:lastRenderedPageBreak/>
        <w:t>правовыми актами Российской Федерации, настоящим порядком.</w:t>
      </w:r>
    </w:p>
    <w:p w:rsidR="004027BE" w:rsidRDefault="004027BE">
      <w:pPr>
        <w:pStyle w:val="ConsPlusNormal"/>
        <w:jc w:val="both"/>
      </w:pPr>
      <w:r>
        <w:t xml:space="preserve">(в ред. </w:t>
      </w:r>
      <w:hyperlink r:id="rId47">
        <w:r>
          <w:rPr>
            <w:color w:val="0000FF"/>
          </w:rPr>
          <w:t>Приказа</w:t>
        </w:r>
      </w:hyperlink>
      <w:r>
        <w:t xml:space="preserve"> Казначейства России от 24.12.2024 N 24н)</w:t>
      </w:r>
    </w:p>
    <w:p w:rsidR="004027BE" w:rsidRDefault="004027BE">
      <w:pPr>
        <w:pStyle w:val="ConsPlusNormal"/>
        <w:spacing w:before="28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4027BE" w:rsidRDefault="004027BE">
      <w:pPr>
        <w:pStyle w:val="ConsPlusNormal"/>
        <w:spacing w:before="28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4027BE" w:rsidRDefault="004027BE">
      <w:pPr>
        <w:pStyle w:val="ConsPlusNormal"/>
        <w:spacing w:before="28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66">
        <w:r>
          <w:rPr>
            <w:color w:val="0000FF"/>
          </w:rPr>
          <w:t>приложению N 4</w:t>
        </w:r>
      </w:hyperlink>
      <w:r>
        <w:t xml:space="preserve"> к настоящему Порядку.</w:t>
      </w:r>
    </w:p>
    <w:p w:rsidR="004027BE" w:rsidRDefault="004027BE">
      <w:pPr>
        <w:pStyle w:val="ConsPlusNormal"/>
        <w:spacing w:before="280"/>
        <w:ind w:firstLine="540"/>
        <w:jc w:val="both"/>
      </w:pPr>
      <w:bookmarkStart w:id="7" w:name="P237"/>
      <w:bookmarkEnd w:id="7"/>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4027BE" w:rsidRDefault="004027BE">
      <w:pPr>
        <w:pStyle w:val="ConsPlusNormal"/>
        <w:spacing w:before="280"/>
        <w:ind w:firstLine="540"/>
        <w:jc w:val="both"/>
      </w:pPr>
      <w:r>
        <w:t>Территориальный орган Федерального казначейства не позднее рабочего дня, следующего за днем закрытия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 закрытии казначейского счета.</w:t>
      </w:r>
    </w:p>
    <w:p w:rsidR="004027BE" w:rsidRDefault="004027BE">
      <w:pPr>
        <w:pStyle w:val="ConsPlusNormal"/>
        <w:jc w:val="both"/>
      </w:pPr>
      <w:r>
        <w:t xml:space="preserve">(абзац введен </w:t>
      </w:r>
      <w:hyperlink r:id="rId48">
        <w:r>
          <w:rPr>
            <w:color w:val="0000FF"/>
          </w:rPr>
          <w:t>Приказом</w:t>
        </w:r>
      </w:hyperlink>
      <w:r>
        <w:t xml:space="preserve"> Казначейства России от 28.12.2022 N 38н)</w:t>
      </w:r>
    </w:p>
    <w:p w:rsidR="004027BE" w:rsidRDefault="004027BE">
      <w:pPr>
        <w:pStyle w:val="ConsPlusNormal"/>
        <w:spacing w:before="280"/>
        <w:ind w:firstLine="540"/>
        <w:jc w:val="both"/>
      </w:pPr>
      <w:r>
        <w:t xml:space="preserve">27. Заявление на закрытие казначейского счета, не прошедшее проверку в соответствии с положениями </w:t>
      </w:r>
      <w:hyperlink w:anchor="P237">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
    <w:p w:rsidR="004027BE" w:rsidRDefault="004027BE">
      <w:pPr>
        <w:pStyle w:val="ConsPlusNormal"/>
        <w:jc w:val="both"/>
      </w:pPr>
      <w:r>
        <w:t xml:space="preserve">(в ред. </w:t>
      </w:r>
      <w:hyperlink r:id="rId49">
        <w:r>
          <w:rPr>
            <w:color w:val="0000FF"/>
          </w:rPr>
          <w:t>Приказа</w:t>
        </w:r>
      </w:hyperlink>
      <w:r>
        <w:t xml:space="preserve"> Казначейства России от 28.06.2021 N 23н)</w:t>
      </w:r>
    </w:p>
    <w:p w:rsidR="004027BE" w:rsidRDefault="004027BE">
      <w:pPr>
        <w:pStyle w:val="ConsPlusNormal"/>
        <w:spacing w:before="280"/>
        <w:ind w:firstLine="540"/>
        <w:jc w:val="both"/>
      </w:pPr>
      <w:r>
        <w:lastRenderedPageBreak/>
        <w:t>28. Казначейский счет закрывается при отсутствии на нем денежных средств.</w:t>
      </w:r>
    </w:p>
    <w:p w:rsidR="004027BE" w:rsidRDefault="004027BE">
      <w:pPr>
        <w:pStyle w:val="ConsPlusNormal"/>
        <w:spacing w:before="28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4027BE" w:rsidRDefault="004027BE">
      <w:pPr>
        <w:pStyle w:val="ConsPlusNormal"/>
        <w:spacing w:before="28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4027BE" w:rsidRDefault="004027BE">
      <w:pPr>
        <w:pStyle w:val="ConsPlusNormal"/>
        <w:spacing w:before="280"/>
        <w:ind w:firstLine="540"/>
        <w:jc w:val="both"/>
      </w:pPr>
      <w:r>
        <w:t>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4027BE" w:rsidRDefault="004027BE">
      <w:pPr>
        <w:pStyle w:val="ConsPlusNormal"/>
        <w:spacing w:before="280"/>
        <w:ind w:firstLine="540"/>
        <w:jc w:val="both"/>
      </w:pPr>
      <w:r>
        <w:t xml:space="preserve">31. Утратил силу. - </w:t>
      </w:r>
      <w:hyperlink r:id="rId50">
        <w:r>
          <w:rPr>
            <w:color w:val="0000FF"/>
          </w:rPr>
          <w:t>Приказ</w:t>
        </w:r>
      </w:hyperlink>
      <w:r>
        <w:t xml:space="preserve"> Казначейства России от 28.11.2025 N 22н.</w:t>
      </w:r>
    </w:p>
    <w:p w:rsidR="004027BE" w:rsidRDefault="004027BE">
      <w:pPr>
        <w:pStyle w:val="ConsPlusNormal"/>
        <w:jc w:val="both"/>
      </w:pPr>
    </w:p>
    <w:p w:rsidR="004027BE" w:rsidRDefault="004027BE">
      <w:pPr>
        <w:pStyle w:val="ConsPlusTitle"/>
        <w:jc w:val="center"/>
        <w:outlineLvl w:val="1"/>
      </w:pPr>
      <w:r>
        <w:t>IV. Документооборот при ведении казначейских счетов</w:t>
      </w:r>
    </w:p>
    <w:p w:rsidR="004027BE" w:rsidRDefault="004027BE">
      <w:pPr>
        <w:pStyle w:val="ConsPlusNormal"/>
        <w:jc w:val="both"/>
      </w:pPr>
    </w:p>
    <w:p w:rsidR="004027BE" w:rsidRDefault="004027BE">
      <w:pPr>
        <w:pStyle w:val="ConsPlusNormal"/>
        <w:ind w:firstLine="540"/>
        <w:jc w:val="both"/>
      </w:pPr>
      <w:r>
        <w:t>32. Территориальный орган Федерального казначейства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4027BE" w:rsidRDefault="004027BE">
      <w:pPr>
        <w:pStyle w:val="ConsPlusNormal"/>
        <w:jc w:val="both"/>
      </w:pPr>
      <w:r>
        <w:t xml:space="preserve">(в ред. </w:t>
      </w:r>
      <w:hyperlink r:id="rId51">
        <w:r>
          <w:rPr>
            <w:color w:val="0000FF"/>
          </w:rPr>
          <w:t>Приказа</w:t>
        </w:r>
      </w:hyperlink>
      <w:r>
        <w:t xml:space="preserve"> Казначейства России от 24.12.2024 N 24н)</w:t>
      </w:r>
    </w:p>
    <w:p w:rsidR="004027BE" w:rsidRDefault="004027BE">
      <w:pPr>
        <w:pStyle w:val="ConsPlusNormal"/>
        <w:spacing w:before="280"/>
        <w:ind w:firstLine="540"/>
        <w:jc w:val="both"/>
      </w:pPr>
      <w:r>
        <w:t>дата формирования выписки;</w:t>
      </w:r>
    </w:p>
    <w:p w:rsidR="004027BE" w:rsidRDefault="004027BE">
      <w:pPr>
        <w:pStyle w:val="ConsPlusNormal"/>
        <w:spacing w:before="280"/>
        <w:ind w:firstLine="540"/>
        <w:jc w:val="both"/>
      </w:pPr>
      <w:r>
        <w:t>остаток на начало дня формирования выписки;</w:t>
      </w:r>
    </w:p>
    <w:p w:rsidR="004027BE" w:rsidRDefault="004027BE">
      <w:pPr>
        <w:pStyle w:val="ConsPlusNormal"/>
        <w:spacing w:before="280"/>
        <w:ind w:firstLine="540"/>
        <w:jc w:val="both"/>
      </w:pPr>
      <w:r>
        <w:t>остаток на конец дня формирования выписки;</w:t>
      </w:r>
    </w:p>
    <w:p w:rsidR="004027BE" w:rsidRDefault="004027BE">
      <w:pPr>
        <w:pStyle w:val="ConsPlusNormal"/>
        <w:spacing w:before="280"/>
        <w:ind w:firstLine="540"/>
        <w:jc w:val="both"/>
      </w:pPr>
      <w:r>
        <w:t>номер и дата документа, на основании которого отражена операция на казначейском счете;</w:t>
      </w:r>
    </w:p>
    <w:p w:rsidR="004027BE" w:rsidRDefault="004027BE">
      <w:pPr>
        <w:pStyle w:val="ConsPlusNormal"/>
        <w:spacing w:before="280"/>
        <w:ind w:firstLine="540"/>
        <w:jc w:val="both"/>
      </w:pPr>
      <w:r>
        <w:t>сумма поступлений;</w:t>
      </w:r>
    </w:p>
    <w:p w:rsidR="004027BE" w:rsidRDefault="004027BE">
      <w:pPr>
        <w:pStyle w:val="ConsPlusNormal"/>
        <w:spacing w:before="280"/>
        <w:ind w:firstLine="540"/>
        <w:jc w:val="both"/>
      </w:pPr>
      <w:r>
        <w:t>сумма перечислений;</w:t>
      </w:r>
    </w:p>
    <w:p w:rsidR="004027BE" w:rsidRDefault="004027BE">
      <w:pPr>
        <w:pStyle w:val="ConsPlusNormal"/>
        <w:spacing w:before="280"/>
        <w:ind w:firstLine="540"/>
        <w:jc w:val="both"/>
      </w:pPr>
      <w:r>
        <w:lastRenderedPageBreak/>
        <w:t>итоговая сумма поступлений;</w:t>
      </w:r>
    </w:p>
    <w:p w:rsidR="004027BE" w:rsidRDefault="004027BE">
      <w:pPr>
        <w:pStyle w:val="ConsPlusNormal"/>
        <w:spacing w:before="280"/>
        <w:ind w:firstLine="540"/>
        <w:jc w:val="both"/>
      </w:pPr>
      <w:r>
        <w:t>итоговая сумма перечислений;</w:t>
      </w:r>
    </w:p>
    <w:p w:rsidR="004027BE" w:rsidRDefault="004027BE">
      <w:pPr>
        <w:pStyle w:val="ConsPlusNormal"/>
        <w:spacing w:before="280"/>
        <w:ind w:firstLine="540"/>
        <w:jc w:val="both"/>
      </w:pPr>
      <w:r>
        <w:t>счет отправителя;</w:t>
      </w:r>
    </w:p>
    <w:p w:rsidR="004027BE" w:rsidRDefault="004027BE">
      <w:pPr>
        <w:pStyle w:val="ConsPlusNormal"/>
        <w:spacing w:before="280"/>
        <w:ind w:firstLine="540"/>
        <w:jc w:val="both"/>
      </w:pPr>
      <w:r>
        <w:t>счет получателя;</w:t>
      </w:r>
    </w:p>
    <w:p w:rsidR="004027BE" w:rsidRDefault="004027BE">
      <w:pPr>
        <w:pStyle w:val="ConsPlusNormal"/>
        <w:spacing w:before="280"/>
        <w:ind w:firstLine="540"/>
        <w:jc w:val="both"/>
      </w:pPr>
      <w:r>
        <w:t>назначение платежа.</w:t>
      </w:r>
    </w:p>
    <w:p w:rsidR="004027BE" w:rsidRDefault="004027BE">
      <w:pPr>
        <w:pStyle w:val="ConsPlusNormal"/>
        <w:spacing w:before="280"/>
        <w:ind w:firstLine="540"/>
        <w:jc w:val="both"/>
      </w:pPr>
      <w:r>
        <w:t xml:space="preserve">33. Выписки из казначейских счетов, предоставляемые территориальными органами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w:t>
      </w:r>
      <w:proofErr w:type="gramStart"/>
      <w:r>
        <w:t>проверки</w:t>
      </w:r>
      <w:proofErr w:type="gramEnd"/>
      <w:r>
        <w:t xml:space="preserve">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предоставления выписки из казначейского счета на бумажном носителе.</w:t>
      </w:r>
    </w:p>
    <w:p w:rsidR="004027BE" w:rsidRDefault="004027BE">
      <w:pPr>
        <w:pStyle w:val="ConsPlusNormal"/>
        <w:jc w:val="both"/>
      </w:pPr>
      <w:r>
        <w:t xml:space="preserve">(п. 33 в ред. </w:t>
      </w:r>
      <w:hyperlink r:id="rId52">
        <w:r>
          <w:rPr>
            <w:color w:val="0000FF"/>
          </w:rPr>
          <w:t>Приказа</w:t>
        </w:r>
      </w:hyperlink>
      <w:r>
        <w:t xml:space="preserve"> Казначейства России от 28.12.2022 N 38н)</w:t>
      </w:r>
    </w:p>
    <w:p w:rsidR="004027BE" w:rsidRDefault="004027BE">
      <w:pPr>
        <w:pStyle w:val="ConsPlusNormal"/>
        <w:spacing w:before="28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right"/>
        <w:outlineLvl w:val="1"/>
      </w:pPr>
      <w:r>
        <w:t>Приложение N 1</w:t>
      </w:r>
    </w:p>
    <w:p w:rsidR="004027BE" w:rsidRDefault="004027BE">
      <w:pPr>
        <w:pStyle w:val="ConsPlusNormal"/>
        <w:jc w:val="right"/>
      </w:pPr>
      <w:r>
        <w:t>к Порядку открытия казначейских счетов</w:t>
      </w:r>
    </w:p>
    <w:p w:rsidR="004027BE" w:rsidRDefault="004027BE">
      <w:pPr>
        <w:pStyle w:val="ConsPlusNormal"/>
        <w:jc w:val="both"/>
      </w:pPr>
    </w:p>
    <w:p w:rsidR="004027BE" w:rsidRDefault="004027BE">
      <w:pPr>
        <w:pStyle w:val="ConsPlusTitle"/>
        <w:jc w:val="center"/>
      </w:pPr>
      <w:bookmarkStart w:id="8" w:name="P274"/>
      <w:bookmarkEnd w:id="8"/>
      <w:r>
        <w:t>РЕКВИЗИТЫ ЗАЯВЛЕНИЯ НА ОТКРЫТИЕ КАЗНАЧЕЙСКОГО СЧЕТА</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t xml:space="preserve">(в ред. Приказов Казначейства России от 24.12.2024 </w:t>
            </w:r>
            <w:hyperlink r:id="rId53">
              <w:r>
                <w:rPr>
                  <w:color w:val="0000FF"/>
                </w:rPr>
                <w:t>N 24н</w:t>
              </w:r>
            </w:hyperlink>
            <w:r>
              <w:rPr>
                <w:color w:val="392C69"/>
              </w:rPr>
              <w:t>,</w:t>
            </w:r>
          </w:p>
          <w:p w:rsidR="004027BE" w:rsidRDefault="004027BE">
            <w:pPr>
              <w:pStyle w:val="ConsPlusNormal"/>
              <w:jc w:val="center"/>
            </w:pPr>
            <w:r>
              <w:rPr>
                <w:color w:val="392C69"/>
              </w:rPr>
              <w:t xml:space="preserve">от 28.11.2025 </w:t>
            </w:r>
            <w:hyperlink r:id="rId5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5"/>
        <w:gridCol w:w="5928"/>
      </w:tblGrid>
      <w:tr w:rsidR="004027BE">
        <w:tc>
          <w:tcPr>
            <w:tcW w:w="3125" w:type="dxa"/>
          </w:tcPr>
          <w:p w:rsidR="004027BE" w:rsidRDefault="004027BE">
            <w:pPr>
              <w:pStyle w:val="ConsPlusNormal"/>
              <w:jc w:val="center"/>
            </w:pPr>
            <w:r>
              <w:t>Наименование реквизита</w:t>
            </w:r>
          </w:p>
        </w:tc>
        <w:tc>
          <w:tcPr>
            <w:tcW w:w="5928" w:type="dxa"/>
          </w:tcPr>
          <w:p w:rsidR="004027BE" w:rsidRDefault="004027BE">
            <w:pPr>
              <w:pStyle w:val="ConsPlusNormal"/>
              <w:jc w:val="center"/>
            </w:pPr>
            <w:r>
              <w:t>Правила формирования, заполнения реквизита</w:t>
            </w:r>
          </w:p>
        </w:tc>
      </w:tr>
      <w:tr w:rsidR="004027BE">
        <w:tc>
          <w:tcPr>
            <w:tcW w:w="3125" w:type="dxa"/>
          </w:tcPr>
          <w:p w:rsidR="004027BE" w:rsidRDefault="004027BE">
            <w:pPr>
              <w:pStyle w:val="ConsPlusNormal"/>
            </w:pPr>
            <w:r>
              <w:t>1. Наименование клиента</w:t>
            </w:r>
          </w:p>
        </w:tc>
        <w:tc>
          <w:tcPr>
            <w:tcW w:w="5928" w:type="dxa"/>
          </w:tcPr>
          <w:p w:rsidR="004027BE" w:rsidRDefault="004027BE">
            <w:pPr>
              <w:pStyle w:val="ConsPlusNormal"/>
            </w:pPr>
            <w:r>
              <w:t xml:space="preserve">Указывается полное наименование (с учетом символа "N", кавычек, скобок, знаков </w:t>
            </w:r>
            <w:r>
              <w:lastRenderedPageBreak/>
              <w:t>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027BE">
        <w:tc>
          <w:tcPr>
            <w:tcW w:w="3125" w:type="dxa"/>
          </w:tcPr>
          <w:p w:rsidR="004027BE" w:rsidRDefault="004027BE">
            <w:pPr>
              <w:pStyle w:val="ConsPlusNormal"/>
            </w:pPr>
            <w:r>
              <w:lastRenderedPageBreak/>
              <w:t>2. ИНН</w:t>
            </w:r>
          </w:p>
        </w:tc>
        <w:tc>
          <w:tcPr>
            <w:tcW w:w="5928" w:type="dxa"/>
          </w:tcPr>
          <w:p w:rsidR="004027BE" w:rsidRDefault="004027BE">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125" w:type="dxa"/>
          </w:tcPr>
          <w:p w:rsidR="004027BE" w:rsidRDefault="004027BE">
            <w:pPr>
              <w:pStyle w:val="ConsPlusNormal"/>
            </w:pPr>
            <w:r>
              <w:t>3. КПП</w:t>
            </w:r>
          </w:p>
        </w:tc>
        <w:tc>
          <w:tcPr>
            <w:tcW w:w="5928" w:type="dxa"/>
          </w:tcPr>
          <w:p w:rsidR="004027BE" w:rsidRDefault="004027BE">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125" w:type="dxa"/>
          </w:tcPr>
          <w:p w:rsidR="004027BE" w:rsidRDefault="004027BE">
            <w:pPr>
              <w:pStyle w:val="ConsPlusNormal"/>
            </w:pPr>
            <w:r>
              <w:t>4. Код по Сводному реестру</w:t>
            </w:r>
          </w:p>
        </w:tc>
        <w:tc>
          <w:tcPr>
            <w:tcW w:w="5928" w:type="dxa"/>
          </w:tcPr>
          <w:p w:rsidR="004027BE" w:rsidRDefault="004027BE">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125" w:type="dxa"/>
          </w:tcPr>
          <w:p w:rsidR="004027BE" w:rsidRDefault="004027BE">
            <w:pPr>
              <w:pStyle w:val="ConsPlusNormal"/>
            </w:pPr>
            <w:r>
              <w:t>5. Код по ОКПО</w:t>
            </w:r>
          </w:p>
        </w:tc>
        <w:tc>
          <w:tcPr>
            <w:tcW w:w="5928" w:type="dxa"/>
          </w:tcPr>
          <w:p w:rsidR="004027BE" w:rsidRDefault="004027BE">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125" w:type="dxa"/>
          </w:tcPr>
          <w:p w:rsidR="004027BE" w:rsidRDefault="004027BE">
            <w:pPr>
              <w:pStyle w:val="ConsPlusNormal"/>
            </w:pPr>
            <w:r>
              <w:t xml:space="preserve">6. Код </w:t>
            </w:r>
            <w:hyperlink r:id="rId55">
              <w:r>
                <w:rPr>
                  <w:color w:val="0000FF"/>
                </w:rPr>
                <w:t>ОКТМО</w:t>
              </w:r>
            </w:hyperlink>
          </w:p>
        </w:tc>
        <w:tc>
          <w:tcPr>
            <w:tcW w:w="5928" w:type="dxa"/>
          </w:tcPr>
          <w:p w:rsidR="004027BE" w:rsidRDefault="004027BE">
            <w:pPr>
              <w:pStyle w:val="ConsPlusNormal"/>
              <w:jc w:val="both"/>
            </w:pPr>
            <w:r>
              <w:t xml:space="preserve">Указывается код по Общероссийскому </w:t>
            </w:r>
            <w:hyperlink r:id="rId56">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w:t>
            </w:r>
            <w:r>
              <w:lastRenderedPageBreak/>
              <w:t>фондом</w:t>
            </w:r>
          </w:p>
        </w:tc>
      </w:tr>
      <w:tr w:rsidR="004027BE">
        <w:tc>
          <w:tcPr>
            <w:tcW w:w="3125" w:type="dxa"/>
          </w:tcPr>
          <w:p w:rsidR="004027BE" w:rsidRDefault="004027BE">
            <w:pPr>
              <w:pStyle w:val="ConsPlusNormal"/>
            </w:pPr>
            <w:r>
              <w:lastRenderedPageBreak/>
              <w:t>7. Наименование открываемого казначейского счета</w:t>
            </w:r>
          </w:p>
        </w:tc>
        <w:tc>
          <w:tcPr>
            <w:tcW w:w="5928" w:type="dxa"/>
            <w:vAlign w:val="bottom"/>
          </w:tcPr>
          <w:p w:rsidR="004027BE" w:rsidRDefault="004027BE">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4027BE">
        <w:tc>
          <w:tcPr>
            <w:tcW w:w="3125" w:type="dxa"/>
          </w:tcPr>
          <w:p w:rsidR="004027BE" w:rsidRDefault="004027BE">
            <w:pPr>
              <w:pStyle w:val="ConsPlusNormal"/>
            </w:pPr>
            <w:r>
              <w:t>8. Код валюты</w:t>
            </w:r>
          </w:p>
        </w:tc>
        <w:tc>
          <w:tcPr>
            <w:tcW w:w="5928" w:type="dxa"/>
            <w:vAlign w:val="bottom"/>
          </w:tcPr>
          <w:p w:rsidR="004027BE" w:rsidRDefault="004027BE">
            <w:pPr>
              <w:pStyle w:val="ConsPlusNormal"/>
            </w:pPr>
            <w:r>
              <w:t xml:space="preserve">Указывается код валюты по Общероссийскому </w:t>
            </w:r>
            <w:hyperlink r:id="rId57">
              <w:r>
                <w:rPr>
                  <w:color w:val="0000FF"/>
                </w:rPr>
                <w:t>классификатору</w:t>
              </w:r>
            </w:hyperlink>
            <w:r>
              <w:t xml:space="preserve"> валют</w:t>
            </w:r>
          </w:p>
        </w:tc>
      </w:tr>
      <w:tr w:rsidR="004027BE">
        <w:tblPrEx>
          <w:tblBorders>
            <w:insideH w:val="nil"/>
          </w:tblBorders>
        </w:tblPrEx>
        <w:tc>
          <w:tcPr>
            <w:tcW w:w="3125" w:type="dxa"/>
            <w:tcBorders>
              <w:bottom w:val="nil"/>
            </w:tcBorders>
          </w:tcPr>
          <w:p w:rsidR="004027BE" w:rsidRDefault="004027BE">
            <w:pPr>
              <w:pStyle w:val="ConsPlusNormal"/>
            </w:pPr>
            <w:r>
              <w:t xml:space="preserve">8(1). Дата открытия казначейского счета </w:t>
            </w:r>
            <w:hyperlink w:anchor="P307">
              <w:r>
                <w:rPr>
                  <w:color w:val="0000FF"/>
                </w:rPr>
                <w:t>&lt;1.1&gt;</w:t>
              </w:r>
            </w:hyperlink>
          </w:p>
        </w:tc>
        <w:tc>
          <w:tcPr>
            <w:tcW w:w="5928" w:type="dxa"/>
            <w:tcBorders>
              <w:bottom w:val="nil"/>
            </w:tcBorders>
          </w:tcPr>
          <w:p w:rsidR="004027BE" w:rsidRDefault="004027BE">
            <w:pPr>
              <w:pStyle w:val="ConsPlusNormal"/>
            </w:pPr>
            <w:r>
              <w:t>Указывается дата начала действия открываемого казначейского счета в формате "день, месяц, год" (00.00.0000)</w:t>
            </w:r>
          </w:p>
        </w:tc>
      </w:tr>
      <w:tr w:rsidR="004027BE">
        <w:tblPrEx>
          <w:tblBorders>
            <w:insideH w:val="nil"/>
          </w:tblBorders>
        </w:tblPrEx>
        <w:tc>
          <w:tcPr>
            <w:tcW w:w="9053" w:type="dxa"/>
            <w:gridSpan w:val="2"/>
            <w:tcBorders>
              <w:top w:val="nil"/>
            </w:tcBorders>
          </w:tcPr>
          <w:p w:rsidR="004027BE" w:rsidRDefault="004027BE">
            <w:pPr>
              <w:pStyle w:val="ConsPlusNormal"/>
              <w:jc w:val="both"/>
            </w:pPr>
            <w:r>
              <w:t xml:space="preserve">(п. 8(1) введен </w:t>
            </w:r>
            <w:hyperlink r:id="rId58">
              <w:r>
                <w:rPr>
                  <w:color w:val="0000FF"/>
                </w:rPr>
                <w:t>Приказом</w:t>
              </w:r>
            </w:hyperlink>
            <w:r>
              <w:t xml:space="preserve"> Казначейства России от 28.11.2025 N 22н)</w:t>
            </w:r>
          </w:p>
        </w:tc>
      </w:tr>
      <w:tr w:rsidR="004027BE">
        <w:tc>
          <w:tcPr>
            <w:tcW w:w="3125" w:type="dxa"/>
            <w:vAlign w:val="center"/>
          </w:tcPr>
          <w:p w:rsidR="004027BE" w:rsidRDefault="004027BE">
            <w:pPr>
              <w:pStyle w:val="ConsPlusNormal"/>
            </w:pPr>
            <w:r>
              <w:t>9. Руководитель клиента (уполномоченное лицо)</w:t>
            </w:r>
          </w:p>
        </w:tc>
        <w:tc>
          <w:tcPr>
            <w:tcW w:w="5928" w:type="dxa"/>
            <w:vAlign w:val="bottom"/>
          </w:tcPr>
          <w:p w:rsidR="004027BE" w:rsidRDefault="004027BE">
            <w:pPr>
              <w:pStyle w:val="ConsPlusNormal"/>
            </w:pPr>
            <w:r>
              <w:t>Указываются фамилия, имя, отчество (полностью) руководителя (уполномоченного лица)</w:t>
            </w:r>
          </w:p>
        </w:tc>
      </w:tr>
      <w:tr w:rsidR="004027BE">
        <w:tblPrEx>
          <w:tblBorders>
            <w:insideH w:val="nil"/>
          </w:tblBorders>
        </w:tblPrEx>
        <w:tc>
          <w:tcPr>
            <w:tcW w:w="3125" w:type="dxa"/>
            <w:tcBorders>
              <w:bottom w:val="nil"/>
            </w:tcBorders>
          </w:tcPr>
          <w:p w:rsidR="004027BE" w:rsidRDefault="004027BE">
            <w:pPr>
              <w:pStyle w:val="ConsPlusNormal"/>
            </w:pPr>
            <w:r>
              <w:t xml:space="preserve">10. Главный бухгалтер клиента (уполномоченное лицо) </w:t>
            </w:r>
            <w:hyperlink w:anchor="P309">
              <w:r>
                <w:rPr>
                  <w:color w:val="0000FF"/>
                </w:rPr>
                <w:t>&lt;2&gt;</w:t>
              </w:r>
            </w:hyperlink>
          </w:p>
        </w:tc>
        <w:tc>
          <w:tcPr>
            <w:tcW w:w="5928" w:type="dxa"/>
            <w:tcBorders>
              <w:bottom w:val="nil"/>
            </w:tcBorders>
          </w:tcPr>
          <w:p w:rsidR="004027BE" w:rsidRDefault="004027BE">
            <w:pPr>
              <w:pStyle w:val="ConsPlusNormal"/>
            </w:pPr>
            <w:r>
              <w:t>Указываются фамилия, имя, отчество (полностью) главного бухгалтера (уполномоченного лица)</w:t>
            </w:r>
          </w:p>
        </w:tc>
      </w:tr>
      <w:tr w:rsidR="004027BE">
        <w:tblPrEx>
          <w:tblBorders>
            <w:insideH w:val="nil"/>
          </w:tblBorders>
        </w:tblPrEx>
        <w:tc>
          <w:tcPr>
            <w:tcW w:w="9053" w:type="dxa"/>
            <w:gridSpan w:val="2"/>
            <w:tcBorders>
              <w:top w:val="nil"/>
            </w:tcBorders>
          </w:tcPr>
          <w:p w:rsidR="004027BE" w:rsidRDefault="004027BE">
            <w:pPr>
              <w:pStyle w:val="ConsPlusNormal"/>
              <w:jc w:val="both"/>
            </w:pPr>
            <w:r>
              <w:t xml:space="preserve">(п. 10 в ред. </w:t>
            </w:r>
            <w:hyperlink r:id="rId59">
              <w:r>
                <w:rPr>
                  <w:color w:val="0000FF"/>
                </w:rPr>
                <w:t>Приказа</w:t>
              </w:r>
            </w:hyperlink>
            <w:r>
              <w:t xml:space="preserve"> Казначейства России от 24.12.2024 N 24н)</w:t>
            </w:r>
          </w:p>
        </w:tc>
      </w:tr>
    </w:tbl>
    <w:p w:rsidR="004027BE" w:rsidRDefault="004027BE">
      <w:pPr>
        <w:pStyle w:val="ConsPlusNormal"/>
        <w:jc w:val="both"/>
      </w:pPr>
    </w:p>
    <w:p w:rsidR="004027BE" w:rsidRDefault="004027BE">
      <w:pPr>
        <w:pStyle w:val="ConsPlusNormal"/>
        <w:ind w:firstLine="540"/>
        <w:jc w:val="both"/>
      </w:pPr>
      <w:r>
        <w:t>--------------------------------</w:t>
      </w:r>
    </w:p>
    <w:p w:rsidR="004027BE" w:rsidRDefault="004027BE">
      <w:pPr>
        <w:pStyle w:val="ConsPlusNormal"/>
        <w:spacing w:before="280"/>
        <w:ind w:firstLine="540"/>
        <w:jc w:val="both"/>
      </w:pPr>
      <w:bookmarkStart w:id="9" w:name="P307"/>
      <w:bookmarkEnd w:id="9"/>
      <w:r>
        <w:t>&lt;1.1&gt; Заполняется в случае оформления заявления на открытие казначейского счета с отложенной датой открытия казначейского счета.</w:t>
      </w:r>
    </w:p>
    <w:p w:rsidR="004027BE" w:rsidRDefault="004027BE">
      <w:pPr>
        <w:pStyle w:val="ConsPlusNormal"/>
        <w:jc w:val="both"/>
      </w:pPr>
      <w:r>
        <w:t xml:space="preserve">(сноска введена </w:t>
      </w:r>
      <w:hyperlink r:id="rId60">
        <w:r>
          <w:rPr>
            <w:color w:val="0000FF"/>
          </w:rPr>
          <w:t>Приказом</w:t>
        </w:r>
      </w:hyperlink>
      <w:r>
        <w:t xml:space="preserve"> Казначейства России от 28.11.2025 N 22н)</w:t>
      </w:r>
    </w:p>
    <w:p w:rsidR="004027BE" w:rsidRDefault="004027BE">
      <w:pPr>
        <w:pStyle w:val="ConsPlusNormal"/>
        <w:spacing w:before="280"/>
        <w:ind w:firstLine="540"/>
        <w:jc w:val="both"/>
      </w:pPr>
      <w:bookmarkStart w:id="10" w:name="P309"/>
      <w:bookmarkEnd w:id="10"/>
      <w:r>
        <w:t>&lt;2&gt; Заполняется при предоставлении Заявления на открытие казначейского счета территориальному органу Федерального казначейства.</w:t>
      </w:r>
    </w:p>
    <w:p w:rsidR="004027BE" w:rsidRDefault="004027BE">
      <w:pPr>
        <w:pStyle w:val="ConsPlusNormal"/>
        <w:jc w:val="both"/>
      </w:pPr>
      <w:r>
        <w:t xml:space="preserve">(сноска введена </w:t>
      </w:r>
      <w:hyperlink r:id="rId61">
        <w:r>
          <w:rPr>
            <w:color w:val="0000FF"/>
          </w:rPr>
          <w:t>Приказом</w:t>
        </w:r>
      </w:hyperlink>
      <w:r>
        <w:t xml:space="preserve"> Казначейства России от 24.12.2024 N 24н)</w:t>
      </w: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right"/>
        <w:outlineLvl w:val="1"/>
      </w:pPr>
      <w:r>
        <w:t>Приложение N 2</w:t>
      </w:r>
    </w:p>
    <w:p w:rsidR="004027BE" w:rsidRDefault="004027BE">
      <w:pPr>
        <w:pStyle w:val="ConsPlusNormal"/>
        <w:jc w:val="right"/>
      </w:pPr>
      <w:r>
        <w:t>к Порядку открытия казначейских счетов</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lastRenderedPageBreak/>
              <w:t xml:space="preserve">(в ред. </w:t>
            </w:r>
            <w:hyperlink r:id="rId62">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6"/>
        <w:gridCol w:w="1245"/>
        <w:gridCol w:w="1701"/>
      </w:tblGrid>
      <w:tr w:rsidR="004027BE">
        <w:tc>
          <w:tcPr>
            <w:tcW w:w="6066" w:type="dxa"/>
            <w:tcBorders>
              <w:top w:val="nil"/>
              <w:left w:val="nil"/>
              <w:bottom w:val="nil"/>
            </w:tcBorders>
          </w:tcPr>
          <w:p w:rsidR="004027BE" w:rsidRDefault="004027BE">
            <w:pPr>
              <w:pStyle w:val="ConsPlusNormal"/>
              <w:jc w:val="right"/>
            </w:pPr>
            <w:bookmarkStart w:id="11" w:name="P321"/>
            <w:bookmarkEnd w:id="11"/>
            <w:r>
              <w:t>КАРТОЧКА ОБРАЗЦОВ ПОДПИСЕЙ N</w:t>
            </w:r>
          </w:p>
        </w:tc>
        <w:tc>
          <w:tcPr>
            <w:tcW w:w="1245" w:type="dxa"/>
            <w:tcBorders>
              <w:top w:val="single" w:sz="4" w:space="0" w:color="auto"/>
              <w:bottom w:val="single" w:sz="4" w:space="0" w:color="auto"/>
            </w:tcBorders>
          </w:tcPr>
          <w:p w:rsidR="004027BE" w:rsidRDefault="004027BE">
            <w:pPr>
              <w:pStyle w:val="ConsPlusNormal"/>
            </w:pPr>
          </w:p>
        </w:tc>
        <w:tc>
          <w:tcPr>
            <w:tcW w:w="1701" w:type="dxa"/>
            <w:tcBorders>
              <w:top w:val="nil"/>
              <w:bottom w:val="nil"/>
              <w:right w:val="nil"/>
            </w:tcBorders>
          </w:tcPr>
          <w:p w:rsidR="004027BE" w:rsidRDefault="004027BE">
            <w:pPr>
              <w:pStyle w:val="ConsPlusNormal"/>
            </w:pPr>
          </w:p>
        </w:tc>
      </w:tr>
      <w:tr w:rsidR="004027BE">
        <w:tc>
          <w:tcPr>
            <w:tcW w:w="9012" w:type="dxa"/>
            <w:gridSpan w:val="3"/>
            <w:tcBorders>
              <w:top w:val="nil"/>
              <w:left w:val="nil"/>
              <w:bottom w:val="nil"/>
              <w:right w:val="nil"/>
            </w:tcBorders>
          </w:tcPr>
          <w:p w:rsidR="004027BE" w:rsidRDefault="004027BE">
            <w:pPr>
              <w:pStyle w:val="ConsPlusNormal"/>
              <w:jc w:val="center"/>
            </w:pPr>
            <w:r>
              <w:t>К КАЗНАЧЕЙСКИМ СЧЕТАМ N __________________________</w:t>
            </w:r>
          </w:p>
          <w:p w:rsidR="004027BE" w:rsidRDefault="004027BE">
            <w:pPr>
              <w:pStyle w:val="ConsPlusNormal"/>
              <w:jc w:val="center"/>
            </w:pPr>
            <w:r>
              <w:t>______________________________________________________</w:t>
            </w:r>
          </w:p>
        </w:tc>
      </w:tr>
    </w:tbl>
    <w:p w:rsidR="004027BE" w:rsidRDefault="004027B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3015"/>
        <w:gridCol w:w="1531"/>
        <w:gridCol w:w="1304"/>
      </w:tblGrid>
      <w:tr w:rsidR="004027BE">
        <w:tc>
          <w:tcPr>
            <w:tcW w:w="7711" w:type="dxa"/>
            <w:gridSpan w:val="3"/>
            <w:tcBorders>
              <w:top w:val="nil"/>
              <w:left w:val="nil"/>
              <w:bottom w:val="nil"/>
            </w:tcBorders>
            <w:vAlign w:val="bottom"/>
          </w:tcPr>
          <w:p w:rsidR="004027BE" w:rsidRDefault="004027BE">
            <w:pPr>
              <w:pStyle w:val="ConsPlusNormal"/>
            </w:pPr>
          </w:p>
        </w:tc>
        <w:tc>
          <w:tcPr>
            <w:tcW w:w="1304" w:type="dxa"/>
            <w:tcBorders>
              <w:top w:val="single" w:sz="4" w:space="0" w:color="auto"/>
              <w:bottom w:val="single" w:sz="4" w:space="0" w:color="auto"/>
            </w:tcBorders>
            <w:vAlign w:val="bottom"/>
          </w:tcPr>
          <w:p w:rsidR="004027BE" w:rsidRDefault="004027BE">
            <w:pPr>
              <w:pStyle w:val="ConsPlusNormal"/>
              <w:jc w:val="center"/>
            </w:pPr>
            <w:r>
              <w:t>Коды</w:t>
            </w:r>
          </w:p>
        </w:tc>
      </w:tr>
      <w:tr w:rsidR="004027BE">
        <w:tblPrEx>
          <w:tblBorders>
            <w:insideV w:val="none" w:sz="0" w:space="0" w:color="auto"/>
          </w:tblBorders>
        </w:tblPrEx>
        <w:tc>
          <w:tcPr>
            <w:tcW w:w="6180" w:type="dxa"/>
            <w:gridSpan w:val="2"/>
            <w:tcBorders>
              <w:top w:val="nil"/>
              <w:left w:val="nil"/>
              <w:bottom w:val="nil"/>
              <w:right w:val="nil"/>
            </w:tcBorders>
          </w:tcPr>
          <w:p w:rsidR="004027BE" w:rsidRDefault="004027BE">
            <w:pPr>
              <w:pStyle w:val="ConsPlusNormal"/>
            </w:pPr>
          </w:p>
        </w:tc>
        <w:tc>
          <w:tcPr>
            <w:tcW w:w="1531" w:type="dxa"/>
            <w:tcBorders>
              <w:top w:val="nil"/>
              <w:left w:val="nil"/>
              <w:bottom w:val="nil"/>
              <w:right w:val="single" w:sz="4" w:space="0" w:color="auto"/>
            </w:tcBorders>
            <w:vAlign w:val="bottom"/>
          </w:tcPr>
          <w:p w:rsidR="004027BE" w:rsidRDefault="004027BE">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vAlign w:val="bottom"/>
          </w:tcPr>
          <w:p w:rsidR="004027BE" w:rsidRDefault="004027BE">
            <w:pPr>
              <w:pStyle w:val="ConsPlusNormal"/>
              <w:jc w:val="center"/>
            </w:pPr>
            <w:r>
              <w:t>0531376</w:t>
            </w:r>
          </w:p>
        </w:tc>
      </w:tr>
      <w:tr w:rsidR="004027BE">
        <w:tblPrEx>
          <w:tblBorders>
            <w:insideV w:val="none" w:sz="0" w:space="0" w:color="auto"/>
          </w:tblBorders>
        </w:tblPrEx>
        <w:tc>
          <w:tcPr>
            <w:tcW w:w="6180" w:type="dxa"/>
            <w:gridSpan w:val="2"/>
            <w:tcBorders>
              <w:top w:val="nil"/>
              <w:left w:val="nil"/>
              <w:bottom w:val="nil"/>
              <w:right w:val="nil"/>
            </w:tcBorders>
            <w:vAlign w:val="bottom"/>
          </w:tcPr>
          <w:p w:rsidR="004027BE" w:rsidRDefault="004027BE">
            <w:pPr>
              <w:pStyle w:val="ConsPlusNormal"/>
              <w:jc w:val="center"/>
            </w:pPr>
            <w:bookmarkStart w:id="12" w:name="P332"/>
            <w:bookmarkEnd w:id="12"/>
            <w:r>
              <w:t>от "__" ___________ 20__ г.</w:t>
            </w:r>
          </w:p>
        </w:tc>
        <w:tc>
          <w:tcPr>
            <w:tcW w:w="1531" w:type="dxa"/>
            <w:tcBorders>
              <w:top w:val="nil"/>
              <w:left w:val="nil"/>
              <w:bottom w:val="nil"/>
              <w:right w:val="single" w:sz="4" w:space="0" w:color="auto"/>
            </w:tcBorders>
            <w:vAlign w:val="bottom"/>
          </w:tcPr>
          <w:p w:rsidR="004027BE" w:rsidRDefault="004027BE">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4027BE" w:rsidRDefault="004027BE">
            <w:pPr>
              <w:pStyle w:val="ConsPlusNormal"/>
            </w:pPr>
          </w:p>
        </w:tc>
      </w:tr>
      <w:tr w:rsidR="004027BE">
        <w:tblPrEx>
          <w:tblBorders>
            <w:insideV w:val="none" w:sz="0" w:space="0" w:color="auto"/>
          </w:tblBorders>
        </w:tblPrEx>
        <w:tc>
          <w:tcPr>
            <w:tcW w:w="3165" w:type="dxa"/>
            <w:tcBorders>
              <w:top w:val="nil"/>
              <w:left w:val="nil"/>
              <w:bottom w:val="nil"/>
              <w:right w:val="nil"/>
            </w:tcBorders>
            <w:vAlign w:val="bottom"/>
          </w:tcPr>
          <w:p w:rsidR="004027BE" w:rsidRDefault="004027BE">
            <w:pPr>
              <w:pStyle w:val="ConsPlusNormal"/>
            </w:pPr>
            <w:bookmarkStart w:id="13" w:name="P335"/>
            <w:bookmarkEnd w:id="13"/>
            <w:r>
              <w:t>Наименование клиента</w:t>
            </w:r>
          </w:p>
        </w:tc>
        <w:tc>
          <w:tcPr>
            <w:tcW w:w="3015" w:type="dxa"/>
            <w:tcBorders>
              <w:top w:val="nil"/>
              <w:left w:val="nil"/>
              <w:bottom w:val="single" w:sz="4" w:space="0" w:color="auto"/>
              <w:right w:val="nil"/>
            </w:tcBorders>
          </w:tcPr>
          <w:p w:rsidR="004027BE" w:rsidRDefault="004027BE">
            <w:pPr>
              <w:pStyle w:val="ConsPlusNormal"/>
            </w:pPr>
          </w:p>
        </w:tc>
        <w:tc>
          <w:tcPr>
            <w:tcW w:w="1531" w:type="dxa"/>
            <w:tcBorders>
              <w:top w:val="nil"/>
              <w:left w:val="nil"/>
              <w:bottom w:val="nil"/>
              <w:right w:val="single" w:sz="4" w:space="0" w:color="auto"/>
            </w:tcBorders>
            <w:vAlign w:val="bottom"/>
          </w:tcPr>
          <w:p w:rsidR="004027BE" w:rsidRDefault="004027BE">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4027BE" w:rsidRDefault="004027BE">
            <w:pPr>
              <w:pStyle w:val="ConsPlusNormal"/>
            </w:pPr>
          </w:p>
        </w:tc>
      </w:tr>
      <w:tr w:rsidR="004027BE">
        <w:tblPrEx>
          <w:tblBorders>
            <w:insideV w:val="none" w:sz="0" w:space="0" w:color="auto"/>
          </w:tblBorders>
        </w:tblPrEx>
        <w:tc>
          <w:tcPr>
            <w:tcW w:w="6180" w:type="dxa"/>
            <w:gridSpan w:val="2"/>
            <w:tcBorders>
              <w:top w:val="nil"/>
              <w:left w:val="nil"/>
              <w:bottom w:val="nil"/>
              <w:right w:val="nil"/>
            </w:tcBorders>
          </w:tcPr>
          <w:p w:rsidR="004027BE" w:rsidRDefault="004027BE">
            <w:pPr>
              <w:pStyle w:val="ConsPlusNormal"/>
            </w:pPr>
          </w:p>
        </w:tc>
        <w:tc>
          <w:tcPr>
            <w:tcW w:w="1531" w:type="dxa"/>
            <w:tcBorders>
              <w:top w:val="nil"/>
              <w:left w:val="nil"/>
              <w:bottom w:val="nil"/>
              <w:right w:val="single" w:sz="4" w:space="0" w:color="auto"/>
            </w:tcBorders>
          </w:tcPr>
          <w:p w:rsidR="004027BE" w:rsidRDefault="004027BE">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4027BE" w:rsidRDefault="004027BE">
            <w:pPr>
              <w:pStyle w:val="ConsPlusNormal"/>
            </w:pPr>
          </w:p>
        </w:tc>
      </w:tr>
      <w:tr w:rsidR="004027BE">
        <w:tblPrEx>
          <w:tblBorders>
            <w:insideV w:val="none" w:sz="0" w:space="0" w:color="auto"/>
          </w:tblBorders>
        </w:tblPrEx>
        <w:tc>
          <w:tcPr>
            <w:tcW w:w="6180" w:type="dxa"/>
            <w:gridSpan w:val="2"/>
            <w:tcBorders>
              <w:top w:val="nil"/>
              <w:left w:val="nil"/>
              <w:bottom w:val="nil"/>
              <w:right w:val="nil"/>
            </w:tcBorders>
          </w:tcPr>
          <w:p w:rsidR="004027BE" w:rsidRDefault="004027BE">
            <w:pPr>
              <w:pStyle w:val="ConsPlusNormal"/>
            </w:pPr>
          </w:p>
        </w:tc>
        <w:tc>
          <w:tcPr>
            <w:tcW w:w="1531" w:type="dxa"/>
            <w:tcBorders>
              <w:top w:val="nil"/>
              <w:left w:val="nil"/>
              <w:bottom w:val="nil"/>
              <w:right w:val="single" w:sz="4" w:space="0" w:color="auto"/>
            </w:tcBorders>
            <w:vAlign w:val="bottom"/>
          </w:tcPr>
          <w:p w:rsidR="004027BE" w:rsidRDefault="004027BE">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4027BE" w:rsidRDefault="004027BE">
            <w:pPr>
              <w:pStyle w:val="ConsPlusNormal"/>
            </w:pPr>
          </w:p>
        </w:tc>
      </w:tr>
      <w:tr w:rsidR="004027BE">
        <w:tblPrEx>
          <w:tblBorders>
            <w:insideV w:val="none" w:sz="0" w:space="0" w:color="auto"/>
          </w:tblBorders>
        </w:tblPrEx>
        <w:tc>
          <w:tcPr>
            <w:tcW w:w="6180" w:type="dxa"/>
            <w:gridSpan w:val="2"/>
            <w:tcBorders>
              <w:top w:val="nil"/>
              <w:left w:val="nil"/>
              <w:bottom w:val="nil"/>
              <w:right w:val="nil"/>
            </w:tcBorders>
          </w:tcPr>
          <w:p w:rsidR="004027BE" w:rsidRDefault="004027BE">
            <w:pPr>
              <w:pStyle w:val="ConsPlusNormal"/>
            </w:pPr>
          </w:p>
        </w:tc>
        <w:tc>
          <w:tcPr>
            <w:tcW w:w="1531" w:type="dxa"/>
            <w:tcBorders>
              <w:top w:val="nil"/>
              <w:left w:val="nil"/>
              <w:bottom w:val="nil"/>
              <w:right w:val="single" w:sz="4" w:space="0" w:color="auto"/>
            </w:tcBorders>
          </w:tcPr>
          <w:p w:rsidR="004027BE" w:rsidRDefault="004027BE">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4027BE" w:rsidRDefault="004027BE">
            <w:pPr>
              <w:pStyle w:val="ConsPlusNormal"/>
            </w:pPr>
          </w:p>
        </w:tc>
      </w:tr>
    </w:tbl>
    <w:p w:rsidR="004027BE" w:rsidRDefault="004027B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027BE">
        <w:tc>
          <w:tcPr>
            <w:tcW w:w="9014" w:type="dxa"/>
            <w:tcBorders>
              <w:top w:val="nil"/>
              <w:left w:val="nil"/>
              <w:bottom w:val="nil"/>
              <w:right w:val="nil"/>
            </w:tcBorders>
            <w:vAlign w:val="bottom"/>
          </w:tcPr>
          <w:p w:rsidR="004027BE" w:rsidRDefault="004027BE">
            <w:pPr>
              <w:pStyle w:val="ConsPlusNormal"/>
              <w:jc w:val="center"/>
              <w:outlineLvl w:val="2"/>
            </w:pPr>
            <w:bookmarkStart w:id="14" w:name="P349"/>
            <w:bookmarkEnd w:id="14"/>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4027BE" w:rsidRDefault="004027B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474"/>
        <w:gridCol w:w="1814"/>
        <w:gridCol w:w="1982"/>
        <w:gridCol w:w="2707"/>
      </w:tblGrid>
      <w:tr w:rsidR="004027BE">
        <w:tc>
          <w:tcPr>
            <w:tcW w:w="1056" w:type="dxa"/>
            <w:tcBorders>
              <w:left w:val="nil"/>
            </w:tcBorders>
          </w:tcPr>
          <w:p w:rsidR="004027BE" w:rsidRDefault="004027BE">
            <w:pPr>
              <w:pStyle w:val="ConsPlusNormal"/>
              <w:jc w:val="center"/>
            </w:pPr>
            <w:r>
              <w:t>Право подписи</w:t>
            </w:r>
          </w:p>
        </w:tc>
        <w:tc>
          <w:tcPr>
            <w:tcW w:w="1474" w:type="dxa"/>
          </w:tcPr>
          <w:p w:rsidR="004027BE" w:rsidRDefault="004027BE">
            <w:pPr>
              <w:pStyle w:val="ConsPlusNormal"/>
              <w:jc w:val="center"/>
            </w:pPr>
            <w:r>
              <w:t>Должность</w:t>
            </w:r>
          </w:p>
        </w:tc>
        <w:tc>
          <w:tcPr>
            <w:tcW w:w="1814" w:type="dxa"/>
          </w:tcPr>
          <w:p w:rsidR="004027BE" w:rsidRDefault="004027BE">
            <w:pPr>
              <w:pStyle w:val="ConsPlusNormal"/>
              <w:jc w:val="center"/>
            </w:pPr>
            <w:r>
              <w:t>Фамилия, имя, отчество</w:t>
            </w:r>
          </w:p>
        </w:tc>
        <w:tc>
          <w:tcPr>
            <w:tcW w:w="1982" w:type="dxa"/>
          </w:tcPr>
          <w:p w:rsidR="004027BE" w:rsidRDefault="004027BE">
            <w:pPr>
              <w:pStyle w:val="ConsPlusNormal"/>
              <w:jc w:val="center"/>
            </w:pPr>
            <w:r>
              <w:t>Образец подписи</w:t>
            </w:r>
          </w:p>
        </w:tc>
        <w:tc>
          <w:tcPr>
            <w:tcW w:w="2707" w:type="dxa"/>
            <w:tcBorders>
              <w:right w:val="nil"/>
            </w:tcBorders>
          </w:tcPr>
          <w:p w:rsidR="004027BE" w:rsidRDefault="004027BE">
            <w:pPr>
              <w:pStyle w:val="ConsPlusNormal"/>
              <w:jc w:val="center"/>
            </w:pPr>
            <w:r>
              <w:t>Срок полномочий лиц, временно пользующихся правом подписи</w:t>
            </w:r>
          </w:p>
        </w:tc>
      </w:tr>
      <w:tr w:rsidR="004027BE">
        <w:tc>
          <w:tcPr>
            <w:tcW w:w="1056" w:type="dxa"/>
            <w:tcBorders>
              <w:left w:val="nil"/>
            </w:tcBorders>
          </w:tcPr>
          <w:p w:rsidR="004027BE" w:rsidRDefault="004027BE">
            <w:pPr>
              <w:pStyle w:val="ConsPlusNormal"/>
              <w:jc w:val="center"/>
            </w:pPr>
            <w:r>
              <w:t>1</w:t>
            </w:r>
          </w:p>
        </w:tc>
        <w:tc>
          <w:tcPr>
            <w:tcW w:w="1474" w:type="dxa"/>
          </w:tcPr>
          <w:p w:rsidR="004027BE" w:rsidRDefault="004027BE">
            <w:pPr>
              <w:pStyle w:val="ConsPlusNormal"/>
              <w:jc w:val="center"/>
            </w:pPr>
            <w:bookmarkStart w:id="15" w:name="P357"/>
            <w:bookmarkEnd w:id="15"/>
            <w:r>
              <w:t>2</w:t>
            </w:r>
          </w:p>
        </w:tc>
        <w:tc>
          <w:tcPr>
            <w:tcW w:w="1814" w:type="dxa"/>
          </w:tcPr>
          <w:p w:rsidR="004027BE" w:rsidRDefault="004027BE">
            <w:pPr>
              <w:pStyle w:val="ConsPlusNormal"/>
              <w:jc w:val="center"/>
            </w:pPr>
            <w:bookmarkStart w:id="16" w:name="P358"/>
            <w:bookmarkEnd w:id="16"/>
            <w:r>
              <w:t>3</w:t>
            </w:r>
          </w:p>
        </w:tc>
        <w:tc>
          <w:tcPr>
            <w:tcW w:w="1982" w:type="dxa"/>
          </w:tcPr>
          <w:p w:rsidR="004027BE" w:rsidRDefault="004027BE">
            <w:pPr>
              <w:pStyle w:val="ConsPlusNormal"/>
              <w:jc w:val="center"/>
            </w:pPr>
            <w:bookmarkStart w:id="17" w:name="P359"/>
            <w:bookmarkEnd w:id="17"/>
            <w:r>
              <w:t>4</w:t>
            </w:r>
          </w:p>
        </w:tc>
        <w:tc>
          <w:tcPr>
            <w:tcW w:w="2707" w:type="dxa"/>
            <w:tcBorders>
              <w:right w:val="nil"/>
            </w:tcBorders>
          </w:tcPr>
          <w:p w:rsidR="004027BE" w:rsidRDefault="004027BE">
            <w:pPr>
              <w:pStyle w:val="ConsPlusNormal"/>
              <w:jc w:val="center"/>
            </w:pPr>
            <w:bookmarkStart w:id="18" w:name="P360"/>
            <w:bookmarkEnd w:id="18"/>
            <w:r>
              <w:t>5</w:t>
            </w:r>
          </w:p>
        </w:tc>
      </w:tr>
      <w:tr w:rsidR="004027BE">
        <w:tc>
          <w:tcPr>
            <w:tcW w:w="1056" w:type="dxa"/>
            <w:vMerge w:val="restart"/>
            <w:tcBorders>
              <w:left w:val="nil"/>
            </w:tcBorders>
            <w:vAlign w:val="center"/>
          </w:tcPr>
          <w:p w:rsidR="004027BE" w:rsidRDefault="004027BE">
            <w:pPr>
              <w:pStyle w:val="ConsPlusNormal"/>
              <w:jc w:val="center"/>
            </w:pPr>
            <w:r>
              <w:t>первой</w:t>
            </w: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r w:rsidR="004027BE">
        <w:tblPrEx>
          <w:tblBorders>
            <w:left w:val="single" w:sz="4" w:space="0" w:color="auto"/>
          </w:tblBorders>
        </w:tblPrEx>
        <w:tc>
          <w:tcPr>
            <w:tcW w:w="1056" w:type="dxa"/>
            <w:vMerge/>
            <w:tcBorders>
              <w:left w:val="nil"/>
            </w:tcBorders>
          </w:tcPr>
          <w:p w:rsidR="004027BE" w:rsidRDefault="004027BE">
            <w:pPr>
              <w:pStyle w:val="ConsPlusNormal"/>
            </w:pP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r w:rsidR="004027BE">
        <w:tblPrEx>
          <w:tblBorders>
            <w:left w:val="single" w:sz="4" w:space="0" w:color="auto"/>
          </w:tblBorders>
        </w:tblPrEx>
        <w:tc>
          <w:tcPr>
            <w:tcW w:w="1056" w:type="dxa"/>
            <w:vMerge/>
            <w:tcBorders>
              <w:left w:val="nil"/>
            </w:tcBorders>
          </w:tcPr>
          <w:p w:rsidR="004027BE" w:rsidRDefault="004027BE">
            <w:pPr>
              <w:pStyle w:val="ConsPlusNormal"/>
            </w:pP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r w:rsidR="004027BE">
        <w:tc>
          <w:tcPr>
            <w:tcW w:w="1056" w:type="dxa"/>
            <w:vMerge w:val="restart"/>
            <w:tcBorders>
              <w:left w:val="nil"/>
            </w:tcBorders>
            <w:vAlign w:val="center"/>
          </w:tcPr>
          <w:p w:rsidR="004027BE" w:rsidRDefault="004027BE">
            <w:pPr>
              <w:pStyle w:val="ConsPlusNormal"/>
              <w:jc w:val="center"/>
            </w:pPr>
            <w:r>
              <w:t>второй</w:t>
            </w: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r w:rsidR="004027BE">
        <w:tblPrEx>
          <w:tblBorders>
            <w:left w:val="single" w:sz="4" w:space="0" w:color="auto"/>
          </w:tblBorders>
        </w:tblPrEx>
        <w:tc>
          <w:tcPr>
            <w:tcW w:w="1056" w:type="dxa"/>
            <w:vMerge/>
            <w:tcBorders>
              <w:left w:val="nil"/>
            </w:tcBorders>
          </w:tcPr>
          <w:p w:rsidR="004027BE" w:rsidRDefault="004027BE">
            <w:pPr>
              <w:pStyle w:val="ConsPlusNormal"/>
            </w:pP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r w:rsidR="004027BE">
        <w:tblPrEx>
          <w:tblBorders>
            <w:left w:val="single" w:sz="4" w:space="0" w:color="auto"/>
          </w:tblBorders>
        </w:tblPrEx>
        <w:tc>
          <w:tcPr>
            <w:tcW w:w="1056" w:type="dxa"/>
            <w:vMerge/>
            <w:tcBorders>
              <w:left w:val="nil"/>
            </w:tcBorders>
          </w:tcPr>
          <w:p w:rsidR="004027BE" w:rsidRDefault="004027BE">
            <w:pPr>
              <w:pStyle w:val="ConsPlusNormal"/>
            </w:pPr>
          </w:p>
        </w:tc>
        <w:tc>
          <w:tcPr>
            <w:tcW w:w="1474" w:type="dxa"/>
          </w:tcPr>
          <w:p w:rsidR="004027BE" w:rsidRDefault="004027BE">
            <w:pPr>
              <w:pStyle w:val="ConsPlusNormal"/>
            </w:pPr>
          </w:p>
        </w:tc>
        <w:tc>
          <w:tcPr>
            <w:tcW w:w="1814" w:type="dxa"/>
          </w:tcPr>
          <w:p w:rsidR="004027BE" w:rsidRDefault="004027BE">
            <w:pPr>
              <w:pStyle w:val="ConsPlusNormal"/>
            </w:pPr>
          </w:p>
        </w:tc>
        <w:tc>
          <w:tcPr>
            <w:tcW w:w="1982" w:type="dxa"/>
          </w:tcPr>
          <w:p w:rsidR="004027BE" w:rsidRDefault="004027BE">
            <w:pPr>
              <w:pStyle w:val="ConsPlusNormal"/>
            </w:pPr>
          </w:p>
        </w:tc>
        <w:tc>
          <w:tcPr>
            <w:tcW w:w="2707" w:type="dxa"/>
            <w:tcBorders>
              <w:right w:val="nil"/>
            </w:tcBorders>
          </w:tcPr>
          <w:p w:rsidR="004027BE" w:rsidRDefault="004027BE">
            <w:pPr>
              <w:pStyle w:val="ConsPlusNormal"/>
            </w:pPr>
          </w:p>
        </w:tc>
      </w:tr>
    </w:tbl>
    <w:p w:rsidR="004027BE" w:rsidRDefault="004027B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0"/>
        <w:gridCol w:w="340"/>
        <w:gridCol w:w="1474"/>
        <w:gridCol w:w="340"/>
        <w:gridCol w:w="1229"/>
        <w:gridCol w:w="340"/>
        <w:gridCol w:w="2154"/>
      </w:tblGrid>
      <w:tr w:rsidR="004027BE">
        <w:tc>
          <w:tcPr>
            <w:tcW w:w="3130" w:type="dxa"/>
            <w:tcBorders>
              <w:top w:val="nil"/>
              <w:left w:val="nil"/>
              <w:bottom w:val="nil"/>
              <w:right w:val="nil"/>
            </w:tcBorders>
            <w:vAlign w:val="bottom"/>
          </w:tcPr>
          <w:p w:rsidR="004027BE" w:rsidRDefault="004027BE">
            <w:pPr>
              <w:pStyle w:val="ConsPlusNormal"/>
            </w:pPr>
            <w:r>
              <w:t>Руководитель клиента</w:t>
            </w:r>
          </w:p>
          <w:p w:rsidR="004027BE" w:rsidRDefault="004027BE">
            <w:pPr>
              <w:pStyle w:val="ConsPlusNormal"/>
            </w:pPr>
            <w:r>
              <w:t>(уполномоченное лицо)</w:t>
            </w:r>
          </w:p>
        </w:tc>
        <w:tc>
          <w:tcPr>
            <w:tcW w:w="340" w:type="dxa"/>
            <w:tcBorders>
              <w:top w:val="nil"/>
              <w:left w:val="nil"/>
              <w:bottom w:val="nil"/>
              <w:right w:val="nil"/>
            </w:tcBorders>
          </w:tcPr>
          <w:p w:rsidR="004027BE" w:rsidRDefault="004027BE">
            <w:pPr>
              <w:pStyle w:val="ConsPlusNormal"/>
            </w:pPr>
          </w:p>
        </w:tc>
        <w:tc>
          <w:tcPr>
            <w:tcW w:w="1474" w:type="dxa"/>
            <w:tcBorders>
              <w:top w:val="nil"/>
              <w:left w:val="nil"/>
              <w:bottom w:val="single" w:sz="4" w:space="0" w:color="auto"/>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229" w:type="dxa"/>
            <w:tcBorders>
              <w:top w:val="nil"/>
              <w:left w:val="nil"/>
              <w:bottom w:val="single" w:sz="4" w:space="0" w:color="auto"/>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2154" w:type="dxa"/>
            <w:tcBorders>
              <w:top w:val="nil"/>
              <w:left w:val="nil"/>
              <w:bottom w:val="single" w:sz="4" w:space="0" w:color="auto"/>
              <w:right w:val="nil"/>
            </w:tcBorders>
          </w:tcPr>
          <w:p w:rsidR="004027BE" w:rsidRDefault="004027BE">
            <w:pPr>
              <w:pStyle w:val="ConsPlusNormal"/>
            </w:pPr>
          </w:p>
        </w:tc>
      </w:tr>
      <w:tr w:rsidR="004027BE">
        <w:tc>
          <w:tcPr>
            <w:tcW w:w="3130" w:type="dxa"/>
            <w:tcBorders>
              <w:top w:val="nil"/>
              <w:left w:val="nil"/>
              <w:bottom w:val="nil"/>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474" w:type="dxa"/>
            <w:tcBorders>
              <w:top w:val="single" w:sz="4" w:space="0" w:color="auto"/>
              <w:left w:val="nil"/>
              <w:bottom w:val="nil"/>
              <w:right w:val="nil"/>
            </w:tcBorders>
          </w:tcPr>
          <w:p w:rsidR="004027BE" w:rsidRDefault="004027BE">
            <w:pPr>
              <w:pStyle w:val="ConsPlusNormal"/>
              <w:jc w:val="center"/>
            </w:pPr>
            <w:r>
              <w:t>(должность)</w:t>
            </w:r>
          </w:p>
        </w:tc>
        <w:tc>
          <w:tcPr>
            <w:tcW w:w="340" w:type="dxa"/>
            <w:tcBorders>
              <w:top w:val="nil"/>
              <w:left w:val="nil"/>
              <w:bottom w:val="nil"/>
              <w:right w:val="nil"/>
            </w:tcBorders>
          </w:tcPr>
          <w:p w:rsidR="004027BE" w:rsidRDefault="004027BE">
            <w:pPr>
              <w:pStyle w:val="ConsPlusNormal"/>
            </w:pPr>
          </w:p>
        </w:tc>
        <w:tc>
          <w:tcPr>
            <w:tcW w:w="1229" w:type="dxa"/>
            <w:tcBorders>
              <w:top w:val="single" w:sz="4" w:space="0" w:color="auto"/>
              <w:left w:val="nil"/>
              <w:bottom w:val="nil"/>
              <w:right w:val="nil"/>
            </w:tcBorders>
          </w:tcPr>
          <w:p w:rsidR="004027BE" w:rsidRDefault="004027BE">
            <w:pPr>
              <w:pStyle w:val="ConsPlusNormal"/>
              <w:jc w:val="center"/>
            </w:pPr>
            <w:r>
              <w:t>(подпись)</w:t>
            </w:r>
          </w:p>
        </w:tc>
        <w:tc>
          <w:tcPr>
            <w:tcW w:w="340" w:type="dxa"/>
            <w:tcBorders>
              <w:top w:val="nil"/>
              <w:left w:val="nil"/>
              <w:bottom w:val="nil"/>
              <w:right w:val="nil"/>
            </w:tcBorders>
          </w:tcPr>
          <w:p w:rsidR="004027BE" w:rsidRDefault="004027BE">
            <w:pPr>
              <w:pStyle w:val="ConsPlusNormal"/>
            </w:pPr>
          </w:p>
        </w:tc>
        <w:tc>
          <w:tcPr>
            <w:tcW w:w="2154" w:type="dxa"/>
            <w:tcBorders>
              <w:top w:val="single" w:sz="4" w:space="0" w:color="auto"/>
              <w:left w:val="nil"/>
              <w:bottom w:val="nil"/>
              <w:right w:val="nil"/>
            </w:tcBorders>
          </w:tcPr>
          <w:p w:rsidR="004027BE" w:rsidRDefault="004027BE">
            <w:pPr>
              <w:pStyle w:val="ConsPlusNormal"/>
              <w:jc w:val="center"/>
            </w:pPr>
            <w:r>
              <w:t>(расшифровка подписи)</w:t>
            </w:r>
          </w:p>
        </w:tc>
      </w:tr>
      <w:tr w:rsidR="004027BE">
        <w:tc>
          <w:tcPr>
            <w:tcW w:w="3130" w:type="dxa"/>
            <w:tcBorders>
              <w:top w:val="nil"/>
              <w:left w:val="nil"/>
              <w:bottom w:val="nil"/>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474" w:type="dxa"/>
            <w:tcBorders>
              <w:top w:val="nil"/>
              <w:left w:val="nil"/>
              <w:bottom w:val="nil"/>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229" w:type="dxa"/>
            <w:tcBorders>
              <w:top w:val="nil"/>
              <w:left w:val="nil"/>
              <w:bottom w:val="nil"/>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2154" w:type="dxa"/>
            <w:tcBorders>
              <w:top w:val="nil"/>
              <w:left w:val="nil"/>
              <w:bottom w:val="nil"/>
              <w:right w:val="nil"/>
            </w:tcBorders>
          </w:tcPr>
          <w:p w:rsidR="004027BE" w:rsidRDefault="004027BE">
            <w:pPr>
              <w:pStyle w:val="ConsPlusNormal"/>
            </w:pPr>
            <w:r>
              <w:t>М.П.</w:t>
            </w:r>
          </w:p>
        </w:tc>
      </w:tr>
      <w:tr w:rsidR="004027BE">
        <w:tc>
          <w:tcPr>
            <w:tcW w:w="3130" w:type="dxa"/>
            <w:tcBorders>
              <w:top w:val="nil"/>
              <w:left w:val="nil"/>
              <w:bottom w:val="nil"/>
              <w:right w:val="nil"/>
            </w:tcBorders>
            <w:vAlign w:val="bottom"/>
          </w:tcPr>
          <w:p w:rsidR="004027BE" w:rsidRDefault="004027BE">
            <w:pPr>
              <w:pStyle w:val="ConsPlusNormal"/>
            </w:pPr>
            <w:r>
              <w:t>Главный бухгалтер клиента</w:t>
            </w:r>
          </w:p>
          <w:p w:rsidR="004027BE" w:rsidRDefault="004027BE">
            <w:pPr>
              <w:pStyle w:val="ConsPlusNormal"/>
            </w:pPr>
            <w:r>
              <w:t>(уполномоченное лицо)</w:t>
            </w:r>
          </w:p>
        </w:tc>
        <w:tc>
          <w:tcPr>
            <w:tcW w:w="340" w:type="dxa"/>
            <w:tcBorders>
              <w:top w:val="nil"/>
              <w:left w:val="nil"/>
              <w:bottom w:val="nil"/>
              <w:right w:val="nil"/>
            </w:tcBorders>
          </w:tcPr>
          <w:p w:rsidR="004027BE" w:rsidRDefault="004027BE">
            <w:pPr>
              <w:pStyle w:val="ConsPlusNormal"/>
            </w:pPr>
          </w:p>
        </w:tc>
        <w:tc>
          <w:tcPr>
            <w:tcW w:w="1474" w:type="dxa"/>
            <w:tcBorders>
              <w:top w:val="nil"/>
              <w:left w:val="nil"/>
              <w:bottom w:val="single" w:sz="4" w:space="0" w:color="auto"/>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229" w:type="dxa"/>
            <w:tcBorders>
              <w:top w:val="nil"/>
              <w:left w:val="nil"/>
              <w:bottom w:val="single" w:sz="4" w:space="0" w:color="auto"/>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2154" w:type="dxa"/>
            <w:tcBorders>
              <w:top w:val="nil"/>
              <w:left w:val="nil"/>
              <w:bottom w:val="single" w:sz="4" w:space="0" w:color="auto"/>
              <w:right w:val="nil"/>
            </w:tcBorders>
          </w:tcPr>
          <w:p w:rsidR="004027BE" w:rsidRDefault="004027BE">
            <w:pPr>
              <w:pStyle w:val="ConsPlusNormal"/>
            </w:pPr>
          </w:p>
        </w:tc>
      </w:tr>
      <w:tr w:rsidR="004027BE">
        <w:tc>
          <w:tcPr>
            <w:tcW w:w="3130" w:type="dxa"/>
            <w:tcBorders>
              <w:top w:val="nil"/>
              <w:left w:val="nil"/>
              <w:bottom w:val="nil"/>
              <w:right w:val="nil"/>
            </w:tcBorders>
          </w:tcPr>
          <w:p w:rsidR="004027BE" w:rsidRDefault="004027BE">
            <w:pPr>
              <w:pStyle w:val="ConsPlusNormal"/>
            </w:pPr>
          </w:p>
        </w:tc>
        <w:tc>
          <w:tcPr>
            <w:tcW w:w="340" w:type="dxa"/>
            <w:tcBorders>
              <w:top w:val="nil"/>
              <w:left w:val="nil"/>
              <w:bottom w:val="nil"/>
              <w:right w:val="nil"/>
            </w:tcBorders>
          </w:tcPr>
          <w:p w:rsidR="004027BE" w:rsidRDefault="004027BE">
            <w:pPr>
              <w:pStyle w:val="ConsPlusNormal"/>
            </w:pPr>
          </w:p>
        </w:tc>
        <w:tc>
          <w:tcPr>
            <w:tcW w:w="1474" w:type="dxa"/>
            <w:tcBorders>
              <w:top w:val="single" w:sz="4" w:space="0" w:color="auto"/>
              <w:left w:val="nil"/>
              <w:bottom w:val="nil"/>
              <w:right w:val="nil"/>
            </w:tcBorders>
          </w:tcPr>
          <w:p w:rsidR="004027BE" w:rsidRDefault="004027BE">
            <w:pPr>
              <w:pStyle w:val="ConsPlusNormal"/>
              <w:jc w:val="center"/>
            </w:pPr>
            <w:r>
              <w:t>(должность)</w:t>
            </w:r>
          </w:p>
        </w:tc>
        <w:tc>
          <w:tcPr>
            <w:tcW w:w="340" w:type="dxa"/>
            <w:tcBorders>
              <w:top w:val="nil"/>
              <w:left w:val="nil"/>
              <w:bottom w:val="nil"/>
              <w:right w:val="nil"/>
            </w:tcBorders>
          </w:tcPr>
          <w:p w:rsidR="004027BE" w:rsidRDefault="004027BE">
            <w:pPr>
              <w:pStyle w:val="ConsPlusNormal"/>
            </w:pPr>
          </w:p>
        </w:tc>
        <w:tc>
          <w:tcPr>
            <w:tcW w:w="1229" w:type="dxa"/>
            <w:tcBorders>
              <w:top w:val="single" w:sz="4" w:space="0" w:color="auto"/>
              <w:left w:val="nil"/>
              <w:bottom w:val="nil"/>
              <w:right w:val="nil"/>
            </w:tcBorders>
          </w:tcPr>
          <w:p w:rsidR="004027BE" w:rsidRDefault="004027BE">
            <w:pPr>
              <w:pStyle w:val="ConsPlusNormal"/>
              <w:jc w:val="center"/>
            </w:pPr>
            <w:r>
              <w:t>(подпись)</w:t>
            </w:r>
          </w:p>
        </w:tc>
        <w:tc>
          <w:tcPr>
            <w:tcW w:w="340" w:type="dxa"/>
            <w:tcBorders>
              <w:top w:val="nil"/>
              <w:left w:val="nil"/>
              <w:bottom w:val="nil"/>
              <w:right w:val="nil"/>
            </w:tcBorders>
          </w:tcPr>
          <w:p w:rsidR="004027BE" w:rsidRDefault="004027BE">
            <w:pPr>
              <w:pStyle w:val="ConsPlusNormal"/>
            </w:pPr>
          </w:p>
        </w:tc>
        <w:tc>
          <w:tcPr>
            <w:tcW w:w="2154" w:type="dxa"/>
            <w:tcBorders>
              <w:top w:val="single" w:sz="4" w:space="0" w:color="auto"/>
              <w:left w:val="nil"/>
              <w:bottom w:val="nil"/>
              <w:right w:val="nil"/>
            </w:tcBorders>
          </w:tcPr>
          <w:p w:rsidR="004027BE" w:rsidRDefault="004027BE">
            <w:pPr>
              <w:pStyle w:val="ConsPlusNormal"/>
              <w:jc w:val="center"/>
            </w:pPr>
            <w:r>
              <w:t>(расшифровка подписи)</w:t>
            </w:r>
          </w:p>
        </w:tc>
      </w:tr>
    </w:tbl>
    <w:p w:rsidR="004027BE" w:rsidRDefault="004027B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6"/>
      </w:tblGrid>
      <w:tr w:rsidR="004027BE">
        <w:tc>
          <w:tcPr>
            <w:tcW w:w="4306" w:type="dxa"/>
            <w:tcBorders>
              <w:top w:val="nil"/>
              <w:left w:val="nil"/>
              <w:bottom w:val="nil"/>
              <w:right w:val="nil"/>
            </w:tcBorders>
            <w:vAlign w:val="center"/>
          </w:tcPr>
          <w:p w:rsidR="004027BE" w:rsidRDefault="004027BE">
            <w:pPr>
              <w:pStyle w:val="ConsPlusNormal"/>
            </w:pPr>
            <w:r>
              <w:t>"__" ___________________ 20__ г.</w:t>
            </w:r>
          </w:p>
        </w:tc>
      </w:tr>
    </w:tbl>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right"/>
        <w:outlineLvl w:val="1"/>
      </w:pPr>
      <w:r>
        <w:t>Приложение N 3</w:t>
      </w:r>
    </w:p>
    <w:p w:rsidR="004027BE" w:rsidRDefault="004027BE">
      <w:pPr>
        <w:pStyle w:val="ConsPlusNormal"/>
        <w:jc w:val="right"/>
      </w:pPr>
      <w:r>
        <w:t>к Порядку открытия казначейских счетов</w:t>
      </w:r>
    </w:p>
    <w:p w:rsidR="004027BE" w:rsidRDefault="004027BE">
      <w:pPr>
        <w:pStyle w:val="ConsPlusNormal"/>
        <w:jc w:val="both"/>
      </w:pPr>
    </w:p>
    <w:p w:rsidR="004027BE" w:rsidRDefault="004027BE">
      <w:pPr>
        <w:pStyle w:val="ConsPlusTitle"/>
        <w:jc w:val="center"/>
      </w:pPr>
      <w:bookmarkStart w:id="19" w:name="P435"/>
      <w:bookmarkEnd w:id="19"/>
      <w:r>
        <w:t>РЕКВИЗИТЫ КНИГИ РЕГИСТРАЦИИ КАЗНАЧЕЙСКИХ СЧЕТОВ</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t xml:space="preserve">(в ред. </w:t>
            </w:r>
            <w:hyperlink r:id="rId63">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4027BE">
        <w:tc>
          <w:tcPr>
            <w:tcW w:w="3326" w:type="dxa"/>
            <w:vAlign w:val="bottom"/>
          </w:tcPr>
          <w:p w:rsidR="004027BE" w:rsidRDefault="004027BE">
            <w:pPr>
              <w:pStyle w:val="ConsPlusNormal"/>
              <w:jc w:val="center"/>
            </w:pPr>
            <w:r>
              <w:t>Наименование реквизита</w:t>
            </w:r>
          </w:p>
        </w:tc>
        <w:tc>
          <w:tcPr>
            <w:tcW w:w="5669" w:type="dxa"/>
            <w:vAlign w:val="bottom"/>
          </w:tcPr>
          <w:p w:rsidR="004027BE" w:rsidRDefault="004027BE">
            <w:pPr>
              <w:pStyle w:val="ConsPlusNormal"/>
              <w:jc w:val="center"/>
            </w:pPr>
            <w:r>
              <w:t>Правила формирования, заполнения реквизита</w:t>
            </w:r>
          </w:p>
        </w:tc>
      </w:tr>
      <w:tr w:rsidR="004027BE">
        <w:tc>
          <w:tcPr>
            <w:tcW w:w="3326" w:type="dxa"/>
          </w:tcPr>
          <w:p w:rsidR="004027BE" w:rsidRDefault="004027BE">
            <w:pPr>
              <w:pStyle w:val="ConsPlusNormal"/>
            </w:pPr>
            <w:r>
              <w:t>1. Наименование клиента</w:t>
            </w:r>
          </w:p>
        </w:tc>
        <w:tc>
          <w:tcPr>
            <w:tcW w:w="5669" w:type="dxa"/>
          </w:tcPr>
          <w:p w:rsidR="004027BE" w:rsidRDefault="004027BE">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027BE">
        <w:tc>
          <w:tcPr>
            <w:tcW w:w="3326" w:type="dxa"/>
          </w:tcPr>
          <w:p w:rsidR="004027BE" w:rsidRDefault="004027BE">
            <w:pPr>
              <w:pStyle w:val="ConsPlusNormal"/>
            </w:pPr>
            <w:r>
              <w:lastRenderedPageBreak/>
              <w:t>2. Код по Сводному реестру</w:t>
            </w:r>
          </w:p>
        </w:tc>
        <w:tc>
          <w:tcPr>
            <w:tcW w:w="5669" w:type="dxa"/>
          </w:tcPr>
          <w:p w:rsidR="004027BE" w:rsidRDefault="004027BE">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4027BE">
        <w:tc>
          <w:tcPr>
            <w:tcW w:w="3326" w:type="dxa"/>
          </w:tcPr>
          <w:p w:rsidR="004027BE" w:rsidRDefault="004027BE">
            <w:pPr>
              <w:pStyle w:val="ConsPlusNormal"/>
            </w:pPr>
            <w:r>
              <w:t>3. Код валюты</w:t>
            </w:r>
          </w:p>
        </w:tc>
        <w:tc>
          <w:tcPr>
            <w:tcW w:w="5669" w:type="dxa"/>
          </w:tcPr>
          <w:p w:rsidR="004027BE" w:rsidRDefault="004027BE">
            <w:pPr>
              <w:pStyle w:val="ConsPlusNormal"/>
            </w:pPr>
            <w:r>
              <w:t xml:space="preserve">Указывается код валюты по Общероссийскому </w:t>
            </w:r>
            <w:hyperlink r:id="rId64">
              <w:r>
                <w:rPr>
                  <w:color w:val="0000FF"/>
                </w:rPr>
                <w:t>классификатору</w:t>
              </w:r>
            </w:hyperlink>
            <w:r>
              <w:t xml:space="preserve"> валют</w:t>
            </w:r>
          </w:p>
        </w:tc>
      </w:tr>
      <w:tr w:rsidR="004027BE">
        <w:tc>
          <w:tcPr>
            <w:tcW w:w="3326" w:type="dxa"/>
          </w:tcPr>
          <w:p w:rsidR="004027BE" w:rsidRDefault="004027BE">
            <w:pPr>
              <w:pStyle w:val="ConsPlusNormal"/>
            </w:pPr>
            <w:r>
              <w:t>4. Номер казначейского счета</w:t>
            </w:r>
          </w:p>
        </w:tc>
        <w:tc>
          <w:tcPr>
            <w:tcW w:w="5669" w:type="dxa"/>
          </w:tcPr>
          <w:p w:rsidR="004027BE" w:rsidRDefault="004027BE">
            <w:pPr>
              <w:pStyle w:val="ConsPlusNormal"/>
            </w:pPr>
            <w:r>
              <w:t>Указывается номер казначейского счета</w:t>
            </w:r>
          </w:p>
        </w:tc>
      </w:tr>
      <w:tr w:rsidR="004027BE">
        <w:tblPrEx>
          <w:tblBorders>
            <w:insideH w:val="nil"/>
          </w:tblBorders>
        </w:tblPrEx>
        <w:tc>
          <w:tcPr>
            <w:tcW w:w="3326" w:type="dxa"/>
            <w:tcBorders>
              <w:bottom w:val="nil"/>
            </w:tcBorders>
          </w:tcPr>
          <w:p w:rsidR="004027BE" w:rsidRDefault="004027BE">
            <w:pPr>
              <w:pStyle w:val="ConsPlusNormal"/>
            </w:pPr>
            <w:r>
              <w:t>5. Дата начала действия открываемого казначейского счета</w:t>
            </w:r>
          </w:p>
        </w:tc>
        <w:tc>
          <w:tcPr>
            <w:tcW w:w="5669" w:type="dxa"/>
            <w:tcBorders>
              <w:bottom w:val="nil"/>
            </w:tcBorders>
          </w:tcPr>
          <w:p w:rsidR="004027BE" w:rsidRDefault="004027BE">
            <w:pPr>
              <w:pStyle w:val="ConsPlusNormal"/>
            </w:pPr>
            <w:r>
              <w:t>Указывается дата начала действия открываемого казначейского счета в формате "день, месяц, год" (00.00.0000)</w:t>
            </w:r>
          </w:p>
        </w:tc>
      </w:tr>
      <w:tr w:rsidR="004027BE">
        <w:tblPrEx>
          <w:tblBorders>
            <w:insideH w:val="nil"/>
          </w:tblBorders>
        </w:tblPrEx>
        <w:tc>
          <w:tcPr>
            <w:tcW w:w="8995" w:type="dxa"/>
            <w:gridSpan w:val="2"/>
            <w:tcBorders>
              <w:top w:val="nil"/>
            </w:tcBorders>
          </w:tcPr>
          <w:p w:rsidR="004027BE" w:rsidRDefault="004027BE">
            <w:pPr>
              <w:pStyle w:val="ConsPlusNormal"/>
              <w:jc w:val="both"/>
            </w:pPr>
            <w:r>
              <w:t xml:space="preserve">(п. 5 в ред. </w:t>
            </w:r>
            <w:hyperlink r:id="rId65">
              <w:r>
                <w:rPr>
                  <w:color w:val="0000FF"/>
                </w:rPr>
                <w:t>Приказа</w:t>
              </w:r>
            </w:hyperlink>
            <w:r>
              <w:t xml:space="preserve"> Казначейства России от 24.12.2024 N 24н)</w:t>
            </w:r>
          </w:p>
        </w:tc>
      </w:tr>
      <w:tr w:rsidR="004027BE">
        <w:tc>
          <w:tcPr>
            <w:tcW w:w="3326" w:type="dxa"/>
          </w:tcPr>
          <w:p w:rsidR="004027BE" w:rsidRDefault="004027BE">
            <w:pPr>
              <w:pStyle w:val="ConsPlusNormal"/>
            </w:pPr>
            <w:r>
              <w:t>6. Дата изменения реквизитов казначейского счета</w:t>
            </w:r>
          </w:p>
        </w:tc>
        <w:tc>
          <w:tcPr>
            <w:tcW w:w="5669" w:type="dxa"/>
          </w:tcPr>
          <w:p w:rsidR="004027BE" w:rsidRDefault="004027BE">
            <w:pPr>
              <w:pStyle w:val="ConsPlusNormal"/>
            </w:pPr>
            <w:r>
              <w:t>Указывается дата изменения реквизитов казначейского счета в формате "день, месяц, год" (00.00.0000)</w:t>
            </w:r>
          </w:p>
        </w:tc>
      </w:tr>
      <w:tr w:rsidR="004027BE">
        <w:tc>
          <w:tcPr>
            <w:tcW w:w="3326" w:type="dxa"/>
          </w:tcPr>
          <w:p w:rsidR="004027BE" w:rsidRDefault="004027BE">
            <w:pPr>
              <w:pStyle w:val="ConsPlusNormal"/>
            </w:pPr>
            <w:r>
              <w:t>7. Дата закрытия казначейского счета</w:t>
            </w:r>
          </w:p>
        </w:tc>
        <w:tc>
          <w:tcPr>
            <w:tcW w:w="5669" w:type="dxa"/>
          </w:tcPr>
          <w:p w:rsidR="004027BE" w:rsidRDefault="004027BE">
            <w:pPr>
              <w:pStyle w:val="ConsPlusNormal"/>
            </w:pPr>
            <w:r>
              <w:t>Указывается дата закрытия казначейского счета в формате "день, месяц, год" (00.00.0000)</w:t>
            </w:r>
          </w:p>
        </w:tc>
      </w:tr>
      <w:tr w:rsidR="004027BE">
        <w:tc>
          <w:tcPr>
            <w:tcW w:w="3326" w:type="dxa"/>
          </w:tcPr>
          <w:p w:rsidR="004027BE" w:rsidRDefault="004027BE">
            <w:pPr>
              <w:pStyle w:val="ConsPlusNormal"/>
            </w:pPr>
            <w:r>
              <w:t>8. Примечание</w:t>
            </w:r>
          </w:p>
        </w:tc>
        <w:tc>
          <w:tcPr>
            <w:tcW w:w="5669" w:type="dxa"/>
          </w:tcPr>
          <w:p w:rsidR="004027BE" w:rsidRDefault="004027BE">
            <w:pPr>
              <w:pStyle w:val="ConsPlusNormal"/>
            </w:pPr>
            <w:r>
              <w:t xml:space="preserve">Указываются причины изменения реквизитов (закрытия) </w:t>
            </w:r>
            <w:proofErr w:type="gramStart"/>
            <w:r>
              <w:t>казначейского счета</w:t>
            </w:r>
            <w:proofErr w:type="gramEnd"/>
            <w:r>
              <w:t xml:space="preserve"> и иная необходимая информация о изменении реквизитов (закрытия) казначейского счета</w:t>
            </w:r>
          </w:p>
        </w:tc>
      </w:tr>
    </w:tbl>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both"/>
      </w:pPr>
    </w:p>
    <w:p w:rsidR="004027BE" w:rsidRDefault="004027BE">
      <w:pPr>
        <w:pStyle w:val="ConsPlusNormal"/>
        <w:jc w:val="right"/>
        <w:outlineLvl w:val="1"/>
      </w:pPr>
      <w:r>
        <w:t>Приложение N 4</w:t>
      </w:r>
    </w:p>
    <w:p w:rsidR="004027BE" w:rsidRDefault="004027BE">
      <w:pPr>
        <w:pStyle w:val="ConsPlusNormal"/>
        <w:jc w:val="right"/>
      </w:pPr>
      <w:r>
        <w:t>к Порядку открытия казначейских счетов</w:t>
      </w:r>
    </w:p>
    <w:p w:rsidR="004027BE" w:rsidRDefault="004027BE">
      <w:pPr>
        <w:pStyle w:val="ConsPlusNormal"/>
        <w:jc w:val="both"/>
      </w:pPr>
    </w:p>
    <w:p w:rsidR="004027BE" w:rsidRDefault="004027BE">
      <w:pPr>
        <w:pStyle w:val="ConsPlusTitle"/>
        <w:jc w:val="center"/>
      </w:pPr>
      <w:bookmarkStart w:id="20" w:name="P466"/>
      <w:bookmarkEnd w:id="20"/>
      <w:r>
        <w:t>РЕКВИЗИТЫ ЗАЯВЛЕНИЯ НА ЗАКРЫТИЕ КАЗНАЧЕЙСКОГО СЧЕТА</w:t>
      </w:r>
    </w:p>
    <w:p w:rsidR="004027BE" w:rsidRDefault="004027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027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27BE" w:rsidRDefault="004027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27BE" w:rsidRDefault="004027BE">
            <w:pPr>
              <w:pStyle w:val="ConsPlusNormal"/>
              <w:jc w:val="center"/>
            </w:pPr>
            <w:r>
              <w:rPr>
                <w:color w:val="392C69"/>
              </w:rPr>
              <w:t>Список изменяющих документов</w:t>
            </w:r>
          </w:p>
          <w:p w:rsidR="004027BE" w:rsidRDefault="004027BE">
            <w:pPr>
              <w:pStyle w:val="ConsPlusNormal"/>
              <w:jc w:val="center"/>
            </w:pPr>
            <w:r>
              <w:rPr>
                <w:color w:val="392C69"/>
              </w:rPr>
              <w:t xml:space="preserve">(в ред. </w:t>
            </w:r>
            <w:hyperlink r:id="rId66">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4027BE" w:rsidRDefault="004027BE">
            <w:pPr>
              <w:pStyle w:val="ConsPlusNormal"/>
            </w:pPr>
          </w:p>
        </w:tc>
      </w:tr>
    </w:tbl>
    <w:p w:rsidR="004027BE" w:rsidRDefault="004027B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4027BE">
        <w:tc>
          <w:tcPr>
            <w:tcW w:w="3326" w:type="dxa"/>
          </w:tcPr>
          <w:p w:rsidR="004027BE" w:rsidRDefault="004027BE">
            <w:pPr>
              <w:pStyle w:val="ConsPlusNormal"/>
              <w:jc w:val="center"/>
            </w:pPr>
            <w:r>
              <w:t>Наименование реквизита</w:t>
            </w:r>
          </w:p>
        </w:tc>
        <w:tc>
          <w:tcPr>
            <w:tcW w:w="5669" w:type="dxa"/>
          </w:tcPr>
          <w:p w:rsidR="004027BE" w:rsidRDefault="004027BE">
            <w:pPr>
              <w:pStyle w:val="ConsPlusNormal"/>
              <w:jc w:val="center"/>
            </w:pPr>
            <w:r>
              <w:t xml:space="preserve">Правила формирования, заполнения </w:t>
            </w:r>
            <w:r>
              <w:lastRenderedPageBreak/>
              <w:t>реквизита</w:t>
            </w:r>
          </w:p>
        </w:tc>
      </w:tr>
      <w:tr w:rsidR="004027BE">
        <w:tc>
          <w:tcPr>
            <w:tcW w:w="3326" w:type="dxa"/>
          </w:tcPr>
          <w:p w:rsidR="004027BE" w:rsidRDefault="004027BE">
            <w:pPr>
              <w:pStyle w:val="ConsPlusNormal"/>
            </w:pPr>
            <w:r>
              <w:lastRenderedPageBreak/>
              <w:t>1. Наименование клиента</w:t>
            </w:r>
          </w:p>
        </w:tc>
        <w:tc>
          <w:tcPr>
            <w:tcW w:w="5669" w:type="dxa"/>
          </w:tcPr>
          <w:p w:rsidR="004027BE" w:rsidRDefault="004027BE">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027BE">
        <w:tc>
          <w:tcPr>
            <w:tcW w:w="3326" w:type="dxa"/>
          </w:tcPr>
          <w:p w:rsidR="004027BE" w:rsidRDefault="004027BE">
            <w:pPr>
              <w:pStyle w:val="ConsPlusNormal"/>
            </w:pPr>
            <w:r>
              <w:t>2. ИНН</w:t>
            </w:r>
          </w:p>
        </w:tc>
        <w:tc>
          <w:tcPr>
            <w:tcW w:w="5669" w:type="dxa"/>
          </w:tcPr>
          <w:p w:rsidR="004027BE" w:rsidRDefault="004027BE">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326" w:type="dxa"/>
          </w:tcPr>
          <w:p w:rsidR="004027BE" w:rsidRDefault="004027BE">
            <w:pPr>
              <w:pStyle w:val="ConsPlusNormal"/>
            </w:pPr>
            <w:r>
              <w:t>3. КПП</w:t>
            </w:r>
          </w:p>
        </w:tc>
        <w:tc>
          <w:tcPr>
            <w:tcW w:w="5669" w:type="dxa"/>
          </w:tcPr>
          <w:p w:rsidR="004027BE" w:rsidRDefault="004027BE">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326" w:type="dxa"/>
          </w:tcPr>
          <w:p w:rsidR="004027BE" w:rsidRDefault="004027BE">
            <w:pPr>
              <w:pStyle w:val="ConsPlusNormal"/>
            </w:pPr>
            <w:r>
              <w:t>4. Код по Сводному реестру</w:t>
            </w:r>
          </w:p>
        </w:tc>
        <w:tc>
          <w:tcPr>
            <w:tcW w:w="5669" w:type="dxa"/>
          </w:tcPr>
          <w:p w:rsidR="004027BE" w:rsidRDefault="004027BE">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326" w:type="dxa"/>
          </w:tcPr>
          <w:p w:rsidR="004027BE" w:rsidRDefault="004027BE">
            <w:pPr>
              <w:pStyle w:val="ConsPlusNormal"/>
            </w:pPr>
            <w:r>
              <w:t>5. Код по ОКПО</w:t>
            </w:r>
          </w:p>
        </w:tc>
        <w:tc>
          <w:tcPr>
            <w:tcW w:w="5669" w:type="dxa"/>
          </w:tcPr>
          <w:p w:rsidR="004027BE" w:rsidRDefault="004027BE">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4027BE">
        <w:tc>
          <w:tcPr>
            <w:tcW w:w="3326" w:type="dxa"/>
          </w:tcPr>
          <w:p w:rsidR="004027BE" w:rsidRDefault="004027BE">
            <w:pPr>
              <w:pStyle w:val="ConsPlusNormal"/>
            </w:pPr>
            <w:r>
              <w:t xml:space="preserve">6. Код </w:t>
            </w:r>
            <w:hyperlink r:id="rId67">
              <w:r>
                <w:rPr>
                  <w:color w:val="0000FF"/>
                </w:rPr>
                <w:t>ОКТМО</w:t>
              </w:r>
            </w:hyperlink>
          </w:p>
        </w:tc>
        <w:tc>
          <w:tcPr>
            <w:tcW w:w="5669" w:type="dxa"/>
          </w:tcPr>
          <w:p w:rsidR="004027BE" w:rsidRDefault="004027BE">
            <w:pPr>
              <w:pStyle w:val="ConsPlusNormal"/>
            </w:pPr>
            <w:r>
              <w:t xml:space="preserve">Указывается код по Общероссийскому </w:t>
            </w:r>
            <w:hyperlink r:id="rId68">
              <w:r>
                <w:rPr>
                  <w:color w:val="0000FF"/>
                </w:rPr>
                <w:t>классификатору</w:t>
              </w:r>
            </w:hyperlink>
            <w:r>
              <w:t xml:space="preserve"> территорий муниципальных образований территориального органа </w:t>
            </w:r>
            <w:r>
              <w:lastRenderedPageBreak/>
              <w:t>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027BE">
        <w:tc>
          <w:tcPr>
            <w:tcW w:w="3326" w:type="dxa"/>
          </w:tcPr>
          <w:p w:rsidR="004027BE" w:rsidRDefault="004027BE">
            <w:pPr>
              <w:pStyle w:val="ConsPlusNormal"/>
            </w:pPr>
            <w:r>
              <w:lastRenderedPageBreak/>
              <w:t>7. Наименование закрываемого казначейского счета</w:t>
            </w:r>
          </w:p>
        </w:tc>
        <w:tc>
          <w:tcPr>
            <w:tcW w:w="5669" w:type="dxa"/>
          </w:tcPr>
          <w:p w:rsidR="004027BE" w:rsidRDefault="004027BE">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4027BE">
        <w:tc>
          <w:tcPr>
            <w:tcW w:w="3326" w:type="dxa"/>
          </w:tcPr>
          <w:p w:rsidR="004027BE" w:rsidRDefault="004027BE">
            <w:pPr>
              <w:pStyle w:val="ConsPlusNormal"/>
            </w:pPr>
            <w:r>
              <w:t>8. Номер закрываемого казначейского счета</w:t>
            </w:r>
          </w:p>
        </w:tc>
        <w:tc>
          <w:tcPr>
            <w:tcW w:w="5669" w:type="dxa"/>
          </w:tcPr>
          <w:p w:rsidR="004027BE" w:rsidRDefault="004027BE">
            <w:pPr>
              <w:pStyle w:val="ConsPlusNormal"/>
            </w:pPr>
            <w:r>
              <w:t>Указывается номер закрываемого казначейского счета</w:t>
            </w:r>
          </w:p>
        </w:tc>
      </w:tr>
      <w:tr w:rsidR="004027BE">
        <w:tc>
          <w:tcPr>
            <w:tcW w:w="3326" w:type="dxa"/>
          </w:tcPr>
          <w:p w:rsidR="004027BE" w:rsidRDefault="004027BE">
            <w:pPr>
              <w:pStyle w:val="ConsPlusNormal"/>
            </w:pPr>
            <w:r>
              <w:t>9. Код валюты</w:t>
            </w:r>
          </w:p>
        </w:tc>
        <w:tc>
          <w:tcPr>
            <w:tcW w:w="5669" w:type="dxa"/>
          </w:tcPr>
          <w:p w:rsidR="004027BE" w:rsidRDefault="004027BE">
            <w:pPr>
              <w:pStyle w:val="ConsPlusNormal"/>
            </w:pPr>
            <w:r>
              <w:t xml:space="preserve">Код валюты по Общероссийскому </w:t>
            </w:r>
            <w:hyperlink r:id="rId69">
              <w:r>
                <w:rPr>
                  <w:color w:val="0000FF"/>
                </w:rPr>
                <w:t>классификатору</w:t>
              </w:r>
            </w:hyperlink>
            <w:r>
              <w:t xml:space="preserve"> валют</w:t>
            </w:r>
          </w:p>
        </w:tc>
      </w:tr>
      <w:tr w:rsidR="004027BE">
        <w:tc>
          <w:tcPr>
            <w:tcW w:w="3326" w:type="dxa"/>
          </w:tcPr>
          <w:p w:rsidR="004027BE" w:rsidRDefault="004027BE">
            <w:pPr>
              <w:pStyle w:val="ConsPlusNormal"/>
            </w:pPr>
            <w:r>
              <w:t>10. Причина закрытия казначейского счета</w:t>
            </w:r>
          </w:p>
        </w:tc>
        <w:tc>
          <w:tcPr>
            <w:tcW w:w="5669" w:type="dxa"/>
          </w:tcPr>
          <w:p w:rsidR="004027BE" w:rsidRDefault="004027BE">
            <w:pPr>
              <w:pStyle w:val="ConsPlusNormal"/>
            </w:pPr>
            <w:r>
              <w:t>Указывается причина закрытия казначейского счета</w:t>
            </w:r>
          </w:p>
        </w:tc>
      </w:tr>
      <w:tr w:rsidR="004027BE">
        <w:tc>
          <w:tcPr>
            <w:tcW w:w="3326" w:type="dxa"/>
          </w:tcPr>
          <w:p w:rsidR="004027BE" w:rsidRDefault="004027BE">
            <w:pPr>
              <w:pStyle w:val="ConsPlusNormal"/>
            </w:pPr>
            <w:r>
              <w:t>11. Реквизиты для перечисления средств, поступивших после закрытия казначейского счета</w:t>
            </w:r>
          </w:p>
        </w:tc>
        <w:tc>
          <w:tcPr>
            <w:tcW w:w="5669" w:type="dxa"/>
          </w:tcPr>
          <w:p w:rsidR="004027BE" w:rsidRDefault="004027BE">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4027BE">
        <w:tc>
          <w:tcPr>
            <w:tcW w:w="3326" w:type="dxa"/>
          </w:tcPr>
          <w:p w:rsidR="004027BE" w:rsidRDefault="004027BE">
            <w:pPr>
              <w:pStyle w:val="ConsPlusNormal"/>
            </w:pPr>
            <w:r>
              <w:t>12. Руководитель клиента (уполномоченное лицо)</w:t>
            </w:r>
          </w:p>
        </w:tc>
        <w:tc>
          <w:tcPr>
            <w:tcW w:w="5669" w:type="dxa"/>
          </w:tcPr>
          <w:p w:rsidR="004027BE" w:rsidRDefault="004027BE">
            <w:pPr>
              <w:pStyle w:val="ConsPlusNormal"/>
            </w:pPr>
            <w:r>
              <w:t>Указываются фамилия, имя, отчество (полностью) руководителя (уполномоченного лица)</w:t>
            </w:r>
          </w:p>
        </w:tc>
      </w:tr>
      <w:tr w:rsidR="004027BE">
        <w:tblPrEx>
          <w:tblBorders>
            <w:insideH w:val="nil"/>
          </w:tblBorders>
        </w:tblPrEx>
        <w:tc>
          <w:tcPr>
            <w:tcW w:w="3326" w:type="dxa"/>
            <w:tcBorders>
              <w:bottom w:val="nil"/>
            </w:tcBorders>
          </w:tcPr>
          <w:p w:rsidR="004027BE" w:rsidRDefault="004027BE">
            <w:pPr>
              <w:pStyle w:val="ConsPlusNormal"/>
            </w:pPr>
            <w:r>
              <w:t xml:space="preserve">13. Главный бухгалтер клиента (уполномоченное лицо) </w:t>
            </w:r>
            <w:hyperlink w:anchor="P501">
              <w:r>
                <w:rPr>
                  <w:color w:val="0000FF"/>
                </w:rPr>
                <w:t>&lt;3&gt;</w:t>
              </w:r>
            </w:hyperlink>
          </w:p>
        </w:tc>
        <w:tc>
          <w:tcPr>
            <w:tcW w:w="5669" w:type="dxa"/>
            <w:tcBorders>
              <w:bottom w:val="nil"/>
            </w:tcBorders>
          </w:tcPr>
          <w:p w:rsidR="004027BE" w:rsidRDefault="004027BE">
            <w:pPr>
              <w:pStyle w:val="ConsPlusNormal"/>
            </w:pPr>
            <w:r>
              <w:t>Указываются фамилия, имя, отчество (полностью) главного бухгалтера (уполномоченного лица)</w:t>
            </w:r>
          </w:p>
        </w:tc>
      </w:tr>
      <w:tr w:rsidR="004027BE">
        <w:tblPrEx>
          <w:tblBorders>
            <w:insideH w:val="nil"/>
          </w:tblBorders>
        </w:tblPrEx>
        <w:tc>
          <w:tcPr>
            <w:tcW w:w="8995" w:type="dxa"/>
            <w:gridSpan w:val="2"/>
            <w:tcBorders>
              <w:top w:val="nil"/>
            </w:tcBorders>
          </w:tcPr>
          <w:p w:rsidR="004027BE" w:rsidRDefault="004027BE">
            <w:pPr>
              <w:pStyle w:val="ConsPlusNormal"/>
              <w:jc w:val="both"/>
            </w:pPr>
            <w:r>
              <w:t xml:space="preserve">(п. 13 в ред. </w:t>
            </w:r>
            <w:hyperlink r:id="rId70">
              <w:r>
                <w:rPr>
                  <w:color w:val="0000FF"/>
                </w:rPr>
                <w:t>Приказа</w:t>
              </w:r>
            </w:hyperlink>
            <w:r>
              <w:t xml:space="preserve"> Казначейства России от 24.12.2024 N 24н)</w:t>
            </w:r>
          </w:p>
        </w:tc>
      </w:tr>
    </w:tbl>
    <w:p w:rsidR="004027BE" w:rsidRDefault="004027BE">
      <w:pPr>
        <w:pStyle w:val="ConsPlusNormal"/>
        <w:jc w:val="both"/>
      </w:pPr>
    </w:p>
    <w:p w:rsidR="004027BE" w:rsidRDefault="004027BE">
      <w:pPr>
        <w:pStyle w:val="ConsPlusNormal"/>
        <w:ind w:firstLine="540"/>
        <w:jc w:val="both"/>
      </w:pPr>
      <w:r>
        <w:t>--------------------------------</w:t>
      </w:r>
    </w:p>
    <w:p w:rsidR="004027BE" w:rsidRDefault="004027BE">
      <w:pPr>
        <w:pStyle w:val="ConsPlusNormal"/>
        <w:spacing w:before="280"/>
        <w:ind w:firstLine="540"/>
        <w:jc w:val="both"/>
      </w:pPr>
      <w:bookmarkStart w:id="21" w:name="P501"/>
      <w:bookmarkEnd w:id="21"/>
      <w:r>
        <w:t>&lt;3&gt; Заполняется при предоставлении Заявления на открытие казначейского счета территориальному органу Федерального казначейства.</w:t>
      </w:r>
    </w:p>
    <w:p w:rsidR="004027BE" w:rsidRDefault="004027BE">
      <w:pPr>
        <w:pStyle w:val="ConsPlusNormal"/>
        <w:jc w:val="both"/>
      </w:pPr>
      <w:r>
        <w:t xml:space="preserve">(сноска введена </w:t>
      </w:r>
      <w:hyperlink r:id="rId71">
        <w:r>
          <w:rPr>
            <w:color w:val="0000FF"/>
          </w:rPr>
          <w:t>Приказом</w:t>
        </w:r>
      </w:hyperlink>
      <w:r>
        <w:t xml:space="preserve"> Казначейства России от 24.12.2024 N 24н)</w:t>
      </w:r>
    </w:p>
    <w:p w:rsidR="004027BE" w:rsidRDefault="004027BE">
      <w:pPr>
        <w:pStyle w:val="ConsPlusNormal"/>
        <w:jc w:val="both"/>
      </w:pPr>
    </w:p>
    <w:p w:rsidR="004027BE" w:rsidRDefault="004027BE">
      <w:pPr>
        <w:pStyle w:val="ConsPlusNormal"/>
        <w:jc w:val="both"/>
      </w:pPr>
    </w:p>
    <w:p w:rsidR="004027BE" w:rsidRDefault="004027BE">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9465B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7BE"/>
    <w:rsid w:val="004027BE"/>
    <w:rsid w:val="005E36E3"/>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5E6E3-134D-4BAF-96AE-1D5B228E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27B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4027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27B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4027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27B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4027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27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27B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1879&amp;dst=100113" TargetMode="External"/><Relationship Id="rId21" Type="http://schemas.openxmlformats.org/officeDocument/2006/relationships/hyperlink" Target="https://login.consultant.ru/link/?req=doc&amp;base=LAW&amp;n=400750&amp;dst=100029" TargetMode="External"/><Relationship Id="rId42" Type="http://schemas.openxmlformats.org/officeDocument/2006/relationships/hyperlink" Target="https://login.consultant.ru/link/?req=doc&amp;base=LAW&amp;n=443741" TargetMode="External"/><Relationship Id="rId47" Type="http://schemas.openxmlformats.org/officeDocument/2006/relationships/hyperlink" Target="https://login.consultant.ru/link/?req=doc&amp;base=LAW&amp;n=497936&amp;dst=100011" TargetMode="External"/><Relationship Id="rId63" Type="http://schemas.openxmlformats.org/officeDocument/2006/relationships/hyperlink" Target="https://login.consultant.ru/link/?req=doc&amp;base=LAW&amp;n=497936&amp;dst=100022" TargetMode="External"/><Relationship Id="rId68" Type="http://schemas.openxmlformats.org/officeDocument/2006/relationships/hyperlink" Target="https://login.consultant.ru/link/?req=doc&amp;base=LAW&amp;n=149911"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 TargetMode="External"/><Relationship Id="rId29" Type="http://schemas.openxmlformats.org/officeDocument/2006/relationships/hyperlink" Target="https://login.consultant.ru/link/?req=doc&amp;base=LAW&amp;n=523587&amp;dst=100008" TargetMode="External"/><Relationship Id="rId11" Type="http://schemas.openxmlformats.org/officeDocument/2006/relationships/hyperlink" Target="https://login.consultant.ru/link/?req=doc&amp;base=LAW&amp;n=400750&amp;dst=100007" TargetMode="External"/><Relationship Id="rId24" Type="http://schemas.openxmlformats.org/officeDocument/2006/relationships/hyperlink" Target="https://login.consultant.ru/link/?req=doc&amp;base=LAW&amp;n=400750&amp;dst=100030"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23587&amp;dst=100043" TargetMode="External"/><Relationship Id="rId45" Type="http://schemas.openxmlformats.org/officeDocument/2006/relationships/hyperlink" Target="https://login.consultant.ru/link/?req=doc&amp;base=LAW&amp;n=391879&amp;dst=100144" TargetMode="External"/><Relationship Id="rId53" Type="http://schemas.openxmlformats.org/officeDocument/2006/relationships/hyperlink" Target="https://login.consultant.ru/link/?req=doc&amp;base=LAW&amp;n=497936&amp;dst=100014" TargetMode="External"/><Relationship Id="rId58" Type="http://schemas.openxmlformats.org/officeDocument/2006/relationships/hyperlink" Target="https://login.consultant.ru/link/?req=doc&amp;base=LAW&amp;n=523587&amp;dst=100059" TargetMode="External"/><Relationship Id="rId66" Type="http://schemas.openxmlformats.org/officeDocument/2006/relationships/hyperlink" Target="https://login.consultant.ru/link/?req=doc&amp;base=LAW&amp;n=497936&amp;dst=100027" TargetMode="External"/><Relationship Id="rId5" Type="http://schemas.openxmlformats.org/officeDocument/2006/relationships/hyperlink" Target="https://login.consultant.ru/link/?req=doc&amp;base=LAW&amp;n=400750&amp;dst=100007" TargetMode="External"/><Relationship Id="rId61" Type="http://schemas.openxmlformats.org/officeDocument/2006/relationships/hyperlink" Target="https://login.consultant.ru/link/?req=doc&amp;base=LAW&amp;n=497936&amp;dst=100020" TargetMode="External"/><Relationship Id="rId19" Type="http://schemas.openxmlformats.org/officeDocument/2006/relationships/hyperlink" Target="https://login.consultant.ru/link/?req=doc&amp;base=LAW&amp;n=400750&amp;dst=100019" TargetMode="External"/><Relationship Id="rId14" Type="http://schemas.openxmlformats.org/officeDocument/2006/relationships/hyperlink" Target="https://login.consultant.ru/link/?req=doc&amp;base=LAW&amp;n=523587&amp;dst=100007" TargetMode="External"/><Relationship Id="rId22" Type="http://schemas.openxmlformats.org/officeDocument/2006/relationships/hyperlink" Target="https://login.consultant.ru/link/?req=doc&amp;base=LAW&amp;n=400750&amp;dst=100029" TargetMode="External"/><Relationship Id="rId27" Type="http://schemas.openxmlformats.org/officeDocument/2006/relationships/hyperlink" Target="https://login.consultant.ru/link/?req=doc&amp;base=LAW&amp;n=497936&amp;dst=100008" TargetMode="External"/><Relationship Id="rId30" Type="http://schemas.openxmlformats.org/officeDocument/2006/relationships/hyperlink" Target="https://login.consultant.ru/link/?req=doc&amp;base=LAW&amp;n=523587&amp;dst=100012" TargetMode="External"/><Relationship Id="rId35"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00750&amp;dst=100065" TargetMode="External"/><Relationship Id="rId48" Type="http://schemas.openxmlformats.org/officeDocument/2006/relationships/hyperlink" Target="https://login.consultant.ru/link/?req=doc&amp;base=LAW&amp;n=437785&amp;dst=100047" TargetMode="External"/><Relationship Id="rId56" Type="http://schemas.openxmlformats.org/officeDocument/2006/relationships/hyperlink" Target="https://login.consultant.ru/link/?req=doc&amp;base=LAW&amp;n=149911" TargetMode="External"/><Relationship Id="rId64" Type="http://schemas.openxmlformats.org/officeDocument/2006/relationships/hyperlink" Target="https://login.consultant.ru/link/?req=doc&amp;base=LAW&amp;n=516500" TargetMode="External"/><Relationship Id="rId69" Type="http://schemas.openxmlformats.org/officeDocument/2006/relationships/hyperlink" Target="https://login.consultant.ru/link/?req=doc&amp;base=LAW&amp;n=516500" TargetMode="External"/><Relationship Id="rId8" Type="http://schemas.openxmlformats.org/officeDocument/2006/relationships/hyperlink" Target="https://login.consultant.ru/link/?req=doc&amp;base=LAW&amp;n=523587&amp;dst=100007" TargetMode="External"/><Relationship Id="rId51" Type="http://schemas.openxmlformats.org/officeDocument/2006/relationships/hyperlink" Target="https://login.consultant.ru/link/?req=doc&amp;base=LAW&amp;n=497936&amp;dst=10001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37785&amp;dst=100008" TargetMode="External"/><Relationship Id="rId17" Type="http://schemas.openxmlformats.org/officeDocument/2006/relationships/hyperlink" Target="https://login.consultant.ru/link/?req=doc&amp;base=LAW&amp;n=400750&amp;dst=100008" TargetMode="External"/><Relationship Id="rId25" Type="http://schemas.openxmlformats.org/officeDocument/2006/relationships/hyperlink" Target="https://login.consultant.ru/link/?req=doc&amp;base=LAW&amp;n=391879&amp;dst=100113"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523587&amp;dst=100056" TargetMode="External"/><Relationship Id="rId59" Type="http://schemas.openxmlformats.org/officeDocument/2006/relationships/hyperlink" Target="https://login.consultant.ru/link/?req=doc&amp;base=LAW&amp;n=497936&amp;dst=100015" TargetMode="External"/><Relationship Id="rId6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391879&amp;dst=100113" TargetMode="External"/><Relationship Id="rId41" Type="http://schemas.openxmlformats.org/officeDocument/2006/relationships/hyperlink" Target="https://login.consultant.ru/link/?req=doc&amp;base=LAW&amp;n=523587&amp;dst=100053" TargetMode="External"/><Relationship Id="rId54" Type="http://schemas.openxmlformats.org/officeDocument/2006/relationships/hyperlink" Target="https://login.consultant.ru/link/?req=doc&amp;base=LAW&amp;n=523587&amp;dst=100058" TargetMode="External"/><Relationship Id="rId62" Type="http://schemas.openxmlformats.org/officeDocument/2006/relationships/hyperlink" Target="https://login.consultant.ru/link/?req=doc&amp;base=LAW&amp;n=391879&amp;dst=100146" TargetMode="External"/><Relationship Id="rId70" Type="http://schemas.openxmlformats.org/officeDocument/2006/relationships/hyperlink" Target="https://login.consultant.ru/link/?req=doc&amp;base=LAW&amp;n=497936&amp;dst=100027" TargetMode="External"/><Relationship Id="rId1" Type="http://schemas.openxmlformats.org/officeDocument/2006/relationships/styles" Target="styles.xml"/><Relationship Id="rId6" Type="http://schemas.openxmlformats.org/officeDocument/2006/relationships/hyperlink" Target="https://login.consultant.ru/link/?req=doc&amp;base=LAW&amp;n=437785&amp;dst=100008" TargetMode="External"/><Relationship Id="rId15" Type="http://schemas.openxmlformats.org/officeDocument/2006/relationships/hyperlink" Target="https://login.consultant.ru/link/?req=doc&amp;base=LAW&amp;n=495710&amp;dst=6182" TargetMode="External"/><Relationship Id="rId23" Type="http://schemas.openxmlformats.org/officeDocument/2006/relationships/hyperlink" Target="https://login.consultant.ru/link/?req=doc&amp;base=LAW&amp;n=400750&amp;dst=100029" TargetMode="External"/><Relationship Id="rId28" Type="http://schemas.openxmlformats.org/officeDocument/2006/relationships/hyperlink" Target="https://login.consultant.ru/link/?req=doc&amp;base=LAW&amp;n=503689" TargetMode="External"/><Relationship Id="rId36"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391879&amp;dst=100145" TargetMode="External"/><Relationship Id="rId57" Type="http://schemas.openxmlformats.org/officeDocument/2006/relationships/hyperlink" Target="https://login.consultant.ru/link/?req=doc&amp;base=LAW&amp;n=516500" TargetMode="External"/><Relationship Id="rId10" Type="http://schemas.openxmlformats.org/officeDocument/2006/relationships/hyperlink" Target="https://login.consultant.ru/link/?req=doc&amp;base=LAW&amp;n=391879&amp;dst=100112" TargetMode="External"/><Relationship Id="rId31" Type="http://schemas.openxmlformats.org/officeDocument/2006/relationships/hyperlink" Target="https://login.consultant.ru/link/?req=doc&amp;base=LAW&amp;n=516500" TargetMode="External"/><Relationship Id="rId44" Type="http://schemas.openxmlformats.org/officeDocument/2006/relationships/hyperlink" Target="https://login.consultant.ru/link/?req=doc&amp;base=LAW&amp;n=437785&amp;dst=100046" TargetMode="External"/><Relationship Id="rId52" Type="http://schemas.openxmlformats.org/officeDocument/2006/relationships/hyperlink" Target="https://login.consultant.ru/link/?req=doc&amp;base=LAW&amp;n=437785&amp;dst=100049" TargetMode="External"/><Relationship Id="rId60" Type="http://schemas.openxmlformats.org/officeDocument/2006/relationships/hyperlink" Target="https://login.consultant.ru/link/?req=doc&amp;base=LAW&amp;n=523587&amp;dst=100064" TargetMode="External"/><Relationship Id="rId65" Type="http://schemas.openxmlformats.org/officeDocument/2006/relationships/hyperlink" Target="https://login.consultant.ru/link/?req=doc&amp;base=LAW&amp;n=497936&amp;dst=100022" TargetMode="External"/><Relationship Id="rId73" Type="http://schemas.openxmlformats.org/officeDocument/2006/relationships/theme" Target="theme/theme1.xml"/><Relationship Id="rId4" Type="http://schemas.openxmlformats.org/officeDocument/2006/relationships/hyperlink" Target="https://login.consultant.ru/link/?req=doc&amp;base=LAW&amp;n=391879&amp;dst=100112" TargetMode="External"/><Relationship Id="rId9" Type="http://schemas.openxmlformats.org/officeDocument/2006/relationships/hyperlink" Target="https://login.consultant.ru/link/?req=doc&amp;base=LAW&amp;n=495710&amp;dst=6182" TargetMode="External"/><Relationship Id="rId13" Type="http://schemas.openxmlformats.org/officeDocument/2006/relationships/hyperlink" Target="https://login.consultant.ru/link/?req=doc&amp;base=LAW&amp;n=497936&amp;dst=100007" TargetMode="External"/><Relationship Id="rId18" Type="http://schemas.openxmlformats.org/officeDocument/2006/relationships/hyperlink" Target="https://login.consultant.ru/link/?req=doc&amp;base=LAW&amp;n=495710" TargetMode="External"/><Relationship Id="rId39"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523587&amp;dst=100057" TargetMode="External"/><Relationship Id="rId55"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97936&amp;dst=100007" TargetMode="External"/><Relationship Id="rId71" Type="http://schemas.openxmlformats.org/officeDocument/2006/relationships/hyperlink" Target="https://login.consultant.ru/link/?req=doc&amp;base=LAW&amp;n=497936&amp;dst=100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7841</Words>
  <Characters>44695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Кочнева Эвелина Максимовна</dc:creator>
  <cp:keywords/>
  <dc:description/>
  <cp:lastModifiedBy>Кочнева Эвелина Максимовна</cp:lastModifiedBy>
  <cp:revision>1</cp:revision>
  <dcterms:created xsi:type="dcterms:W3CDTF">2026-01-20T11:20:00Z</dcterms:created>
  <dcterms:modified xsi:type="dcterms:W3CDTF">2026-01-20T11:20:00Z</dcterms:modified>
</cp:coreProperties>
</file>